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48" w:type="dxa"/>
        <w:tblLayout w:type="fixed"/>
        <w:tblLook w:val="01E0"/>
      </w:tblPr>
      <w:tblGrid>
        <w:gridCol w:w="4968"/>
        <w:gridCol w:w="4500"/>
        <w:gridCol w:w="8280"/>
      </w:tblGrid>
      <w:tr w:rsidR="00B25E08" w:rsidRPr="00B25E08" w:rsidTr="00EA10A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25E08" w:rsidRPr="00EA10A0" w:rsidRDefault="00B32F40" w:rsidP="00B32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="00B25E08" w:rsidRPr="00EA10A0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Strategy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25E08" w:rsidRPr="00EA10A0" w:rsidRDefault="00B25E08" w:rsidP="00EA1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0A0">
              <w:rPr>
                <w:rFonts w:ascii="Arial" w:hAnsi="Arial" w:cs="Arial"/>
                <w:b/>
                <w:sz w:val="20"/>
                <w:szCs w:val="20"/>
              </w:rPr>
              <w:t>Planning Team and Assignments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25E08" w:rsidRPr="00EA10A0" w:rsidRDefault="00B25E08" w:rsidP="00EA1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0A0">
              <w:rPr>
                <w:rFonts w:ascii="Arial" w:hAnsi="Arial" w:cs="Arial"/>
                <w:b/>
                <w:sz w:val="20"/>
                <w:szCs w:val="20"/>
              </w:rPr>
              <w:t>Key Milestones</w:t>
            </w:r>
          </w:p>
        </w:tc>
      </w:tr>
      <w:tr w:rsidR="005148E8" w:rsidRPr="00B25E08" w:rsidTr="00B32F40">
        <w:trPr>
          <w:trHeight w:val="47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8" w:rsidRDefault="005148E8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611" w:rsidRDefault="00B32F40" w:rsidP="008376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Overview of Problem</w:t>
            </w:r>
          </w:p>
          <w:p w:rsidR="00B47D76" w:rsidRDefault="00837611" w:rsidP="00B47D76">
            <w:pPr>
              <w:rPr>
                <w:rFonts w:ascii="Arial" w:hAnsi="Arial" w:cs="Arial"/>
                <w:sz w:val="16"/>
                <w:szCs w:val="16"/>
              </w:rPr>
            </w:pPr>
            <w:r w:rsidRPr="00B32F40">
              <w:rPr>
                <w:rFonts w:ascii="Arial" w:hAnsi="Arial" w:cs="Arial"/>
                <w:sz w:val="16"/>
                <w:szCs w:val="16"/>
              </w:rPr>
              <w:t xml:space="preserve">Santa Barbara County currently ranks as one of the counties with the lowest CalFresh utilization rates in the state, at 56 out of 58 counties in 2012.  </w:t>
            </w:r>
            <w:r>
              <w:rPr>
                <w:rFonts w:ascii="Arial" w:hAnsi="Arial" w:cs="Arial"/>
                <w:sz w:val="16"/>
                <w:szCs w:val="16"/>
              </w:rPr>
              <w:t>In 2012, CDSS estimated the County has 63,419 eligibles (excludes SSI recipients and estimated undocumented) (or 14.8% of the County popul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ation).  As of September 2014, </w:t>
            </w:r>
            <w:r>
              <w:rPr>
                <w:rFonts w:ascii="Arial" w:hAnsi="Arial" w:cs="Arial"/>
                <w:sz w:val="16"/>
                <w:szCs w:val="16"/>
              </w:rPr>
              <w:t xml:space="preserve">DSS serves 34,777 individuals in the CalFresh program, resulting in approximately 28,642 potential eligilbes not being served.  </w:t>
            </w:r>
            <w:r w:rsidRPr="00B32F40">
              <w:rPr>
                <w:rFonts w:ascii="Arial" w:hAnsi="Arial" w:cs="Arial"/>
                <w:sz w:val="16"/>
                <w:szCs w:val="16"/>
              </w:rPr>
              <w:t>This means that many of the neediest County citizens are not taking advantage of the CalFresh benefits for which they qualify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B32F40">
              <w:rPr>
                <w:rFonts w:ascii="Arial" w:hAnsi="Arial" w:cs="Arial"/>
                <w:sz w:val="16"/>
                <w:szCs w:val="16"/>
              </w:rPr>
              <w:t>DSS must examine its existing outreach and business practices and develop a plan for increasing the County’s utilization rate.</w:t>
            </w:r>
            <w:r>
              <w:rPr>
                <w:rFonts w:ascii="Arial" w:hAnsi="Arial" w:cs="Arial"/>
                <w:sz w:val="16"/>
                <w:szCs w:val="16"/>
              </w:rPr>
              <w:t xml:space="preserve">  A CalFresh Utilization workgroup has developed a list of recommended strategies to increase the participation rate.  The EA Branch has prioritized eight strategies for implementation in the next 3-9 months.  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This plan includes two of the eight strategies that have been combined into </w:t>
            </w:r>
            <w:r w:rsidR="00B45AB1">
              <w:rPr>
                <w:rFonts w:ascii="Arial" w:hAnsi="Arial" w:cs="Arial"/>
                <w:sz w:val="16"/>
                <w:szCs w:val="16"/>
              </w:rPr>
              <w:t>five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 sub-committees.</w:t>
            </w:r>
          </w:p>
          <w:p w:rsidR="00174D0F" w:rsidRDefault="00174D0F" w:rsidP="00B47D7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8E8" w:rsidRDefault="00ED108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Project Title/Overview</w:t>
            </w:r>
            <w:r w:rsidR="005148E8"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74D0F" w:rsidRPr="003B5EF6" w:rsidRDefault="00A86564" w:rsidP="00174D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Analyze Horizontal Integration policy adher</w:t>
            </w:r>
            <w:r w:rsidR="001A643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nce, develop r</w:t>
            </w:r>
            <w:r w:rsidR="00B32F40">
              <w:rPr>
                <w:rFonts w:ascii="Arial" w:hAnsi="Arial" w:cs="Arial"/>
                <w:sz w:val="16"/>
                <w:szCs w:val="16"/>
              </w:rPr>
              <w:t>einforce</w:t>
            </w:r>
            <w:r w:rsidR="001A6430">
              <w:rPr>
                <w:rFonts w:ascii="Arial" w:hAnsi="Arial" w:cs="Arial"/>
                <w:sz w:val="16"/>
                <w:szCs w:val="16"/>
              </w:rPr>
              <w:t>ment</w:t>
            </w:r>
            <w:r>
              <w:rPr>
                <w:rFonts w:ascii="Arial" w:hAnsi="Arial" w:cs="Arial"/>
                <w:sz w:val="16"/>
                <w:szCs w:val="16"/>
              </w:rPr>
              <w:t xml:space="preserve"> strategies </w:t>
            </w:r>
            <w:r w:rsidR="00ED1084">
              <w:rPr>
                <w:rFonts w:ascii="Arial" w:hAnsi="Arial" w:cs="Arial"/>
                <w:sz w:val="16"/>
                <w:szCs w:val="16"/>
              </w:rPr>
              <w:t>and monitor</w:t>
            </w:r>
            <w:r w:rsidR="00B32F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563">
              <w:rPr>
                <w:rFonts w:ascii="Arial" w:hAnsi="Arial" w:cs="Arial"/>
                <w:sz w:val="16"/>
                <w:szCs w:val="16"/>
              </w:rPr>
              <w:t>strategy efficacy</w:t>
            </w:r>
            <w:r w:rsidR="005801F4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D1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D0F" w:rsidRPr="003B5EF6">
              <w:rPr>
                <w:rFonts w:ascii="Arial" w:hAnsi="Arial" w:cs="Arial"/>
                <w:sz w:val="16"/>
                <w:szCs w:val="16"/>
              </w:rPr>
              <w:t xml:space="preserve">To the extent </w:t>
            </w:r>
            <w:r w:rsidR="00174D0F">
              <w:rPr>
                <w:rFonts w:ascii="Arial" w:hAnsi="Arial" w:cs="Arial"/>
                <w:sz w:val="16"/>
                <w:szCs w:val="16"/>
              </w:rPr>
              <w:t>allowable by law</w:t>
            </w:r>
            <w:r w:rsidR="00174D0F" w:rsidRPr="003B5EF6">
              <w:rPr>
                <w:rFonts w:ascii="Arial" w:hAnsi="Arial" w:cs="Arial"/>
                <w:sz w:val="16"/>
                <w:szCs w:val="16"/>
              </w:rPr>
              <w:t>, provide service where</w:t>
            </w:r>
            <w:r w:rsidR="00174D0F">
              <w:rPr>
                <w:rFonts w:ascii="Arial" w:hAnsi="Arial" w:cs="Arial"/>
                <w:sz w:val="16"/>
                <w:szCs w:val="16"/>
              </w:rPr>
              <w:t>,</w:t>
            </w:r>
            <w:r w:rsidR="00174D0F" w:rsidRPr="003B5EF6">
              <w:rPr>
                <w:rFonts w:ascii="Arial" w:hAnsi="Arial" w:cs="Arial"/>
                <w:sz w:val="16"/>
                <w:szCs w:val="16"/>
              </w:rPr>
              <w:t xml:space="preserve"> how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 and when </w:t>
            </w:r>
            <w:r w:rsidR="00174D0F" w:rsidRPr="003B5EF6">
              <w:rPr>
                <w:rFonts w:ascii="Arial" w:hAnsi="Arial" w:cs="Arial"/>
                <w:sz w:val="16"/>
                <w:szCs w:val="16"/>
              </w:rPr>
              <w:t>the client requests/prefers it.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  This includes assessing technology and a “no wrong door” holistic approach to service delivery in the EA Branch department-wide.   </w:t>
            </w:r>
          </w:p>
          <w:p w:rsidR="00174D0F" w:rsidRDefault="00174D0F">
            <w:pPr>
              <w:rPr>
                <w:rFonts w:ascii="Arial" w:hAnsi="Arial" w:cs="Arial"/>
                <w:sz w:val="16"/>
                <w:szCs w:val="16"/>
              </w:rPr>
            </w:pPr>
          </w:p>
          <w:p w:rsidR="00BE5904" w:rsidRDefault="00BE590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Estimated Completion Timeframe:</w:t>
            </w:r>
          </w:p>
          <w:p w:rsidR="00BE5904" w:rsidRPr="00BE5904" w:rsidRDefault="00BE5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0-3 months</w:t>
            </w:r>
          </w:p>
          <w:p w:rsidR="00B32F40" w:rsidRDefault="00B32F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8E8" w:rsidRDefault="008376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Background</w:t>
            </w:r>
            <w:r w:rsidR="005148E8"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148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801F4" w:rsidRPr="005801F4" w:rsidRDefault="00580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Implementation of the ACA and California state law requires California to have a streamlined, multi-program, single application for individuals and families to apply for CalWORKs, CalFresh and health care coverage, including Medi-Cal and oth</w:t>
            </w:r>
            <w:r w:rsidR="00A86564">
              <w:rPr>
                <w:rFonts w:ascii="Arial" w:hAnsi="Arial" w:cs="Arial"/>
                <w:sz w:val="16"/>
                <w:szCs w:val="16"/>
              </w:rPr>
              <w:t>er programs associated with ACA.</w:t>
            </w:r>
          </w:p>
          <w:p w:rsidR="003148D9" w:rsidRDefault="00314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48D9" w:rsidRDefault="003148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Additional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5148E8" w:rsidRDefault="004A2F7D" w:rsidP="004A2F7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801AAE" w:rsidRPr="00947AB0">
              <w:rPr>
                <w:rFonts w:ascii="Arial" w:hAnsi="Arial" w:cs="Arial"/>
                <w:sz w:val="16"/>
                <w:szCs w:val="16"/>
              </w:rPr>
              <w:t xml:space="preserve">Horizontal integration internal procedures </w:t>
            </w:r>
            <w:r>
              <w:rPr>
                <w:rFonts w:ascii="Arial" w:hAnsi="Arial" w:cs="Arial"/>
                <w:sz w:val="16"/>
                <w:szCs w:val="16"/>
              </w:rPr>
              <w:t>are currently</w:t>
            </w:r>
            <w:r w:rsidR="00801AAE" w:rsidRPr="00947AB0">
              <w:rPr>
                <w:rFonts w:ascii="Arial" w:hAnsi="Arial" w:cs="Arial"/>
                <w:sz w:val="16"/>
                <w:szCs w:val="16"/>
              </w:rPr>
              <w:t xml:space="preserve"> focused on </w:t>
            </w:r>
            <w:r w:rsidR="00947AB0" w:rsidRPr="00947AB0">
              <w:rPr>
                <w:rFonts w:ascii="Arial" w:hAnsi="Arial" w:cs="Arial"/>
                <w:sz w:val="16"/>
                <w:szCs w:val="16"/>
              </w:rPr>
              <w:t xml:space="preserve">intake.  </w:t>
            </w:r>
            <w:r>
              <w:rPr>
                <w:rFonts w:ascii="Arial" w:hAnsi="Arial" w:cs="Arial"/>
                <w:sz w:val="16"/>
                <w:szCs w:val="16"/>
              </w:rPr>
              <w:t xml:space="preserve">Procedures need to be developed to </w:t>
            </w:r>
            <w:r w:rsidR="001A6430" w:rsidRPr="00947AB0">
              <w:rPr>
                <w:rFonts w:ascii="Arial" w:hAnsi="Arial" w:cs="Arial"/>
                <w:sz w:val="16"/>
                <w:szCs w:val="16"/>
              </w:rPr>
              <w:t xml:space="preserve">strategically “add a program” at </w:t>
            </w:r>
            <w:r w:rsidR="00947AB0">
              <w:rPr>
                <w:rFonts w:ascii="Arial" w:hAnsi="Arial" w:cs="Arial"/>
                <w:sz w:val="16"/>
                <w:szCs w:val="16"/>
              </w:rPr>
              <w:t xml:space="preserve">MC </w:t>
            </w:r>
            <w:r w:rsidR="001A6430" w:rsidRPr="00947AB0">
              <w:rPr>
                <w:rFonts w:ascii="Arial" w:hAnsi="Arial" w:cs="Arial"/>
                <w:sz w:val="16"/>
                <w:szCs w:val="16"/>
              </w:rPr>
              <w:t>renewal</w:t>
            </w:r>
            <w:r w:rsidR="00947AB0">
              <w:rPr>
                <w:rFonts w:ascii="Arial" w:hAnsi="Arial" w:cs="Arial"/>
                <w:sz w:val="16"/>
                <w:szCs w:val="16"/>
              </w:rPr>
              <w:t xml:space="preserve"> for those cases that do not have CF</w:t>
            </w:r>
            <w:r w:rsidR="00876437">
              <w:rPr>
                <w:rFonts w:ascii="Arial" w:hAnsi="Arial" w:cs="Arial"/>
                <w:sz w:val="16"/>
                <w:szCs w:val="16"/>
              </w:rPr>
              <w:t>.</w:t>
            </w:r>
            <w:r w:rsidR="001A6430" w:rsidRPr="00947AB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76" w:rsidRDefault="002D0D7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48E8" w:rsidRDefault="005148E8">
            <w:pPr>
              <w:rPr>
                <w:rFonts w:ascii="Arial" w:hAnsi="Arial" w:cs="Arial"/>
                <w:sz w:val="16"/>
                <w:szCs w:val="16"/>
              </w:rPr>
            </w:pPr>
            <w:r w:rsidRPr="00782E56">
              <w:rPr>
                <w:rFonts w:ascii="Arial" w:hAnsi="Arial" w:cs="Arial"/>
                <w:b/>
                <w:sz w:val="16"/>
                <w:szCs w:val="16"/>
                <w:u w:val="single"/>
              </w:rPr>
              <w:t>Executive Sponsor</w:t>
            </w:r>
            <w:r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32F40">
              <w:rPr>
                <w:rFonts w:ascii="Arial" w:hAnsi="Arial" w:cs="Arial"/>
                <w:sz w:val="16"/>
                <w:szCs w:val="16"/>
              </w:rPr>
              <w:t>Maria Gardner</w:t>
            </w:r>
          </w:p>
          <w:p w:rsidR="005148E8" w:rsidRDefault="005148E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148E8" w:rsidRDefault="005148E8">
            <w:pPr>
              <w:rPr>
                <w:rFonts w:ascii="Arial" w:hAnsi="Arial" w:cs="Arial"/>
                <w:sz w:val="16"/>
                <w:szCs w:val="16"/>
              </w:rPr>
            </w:pPr>
            <w:r w:rsidRPr="00782E56">
              <w:rPr>
                <w:rFonts w:ascii="Arial" w:hAnsi="Arial" w:cs="Arial"/>
                <w:b/>
                <w:sz w:val="16"/>
                <w:szCs w:val="16"/>
                <w:u w:val="single"/>
              </w:rPr>
              <w:t>Management Lead</w:t>
            </w:r>
            <w:r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32F40">
              <w:rPr>
                <w:rFonts w:ascii="Arial" w:hAnsi="Arial" w:cs="Arial"/>
                <w:sz w:val="16"/>
                <w:szCs w:val="16"/>
              </w:rPr>
              <w:t>Pam Powers</w:t>
            </w:r>
          </w:p>
          <w:p w:rsidR="005148E8" w:rsidRPr="003148D9" w:rsidRDefault="001A4817" w:rsidP="003148D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 project action plan, progress</w:t>
            </w:r>
            <w:r w:rsidR="005148E8" w:rsidRPr="003148D9">
              <w:rPr>
                <w:rFonts w:ascii="Arial" w:hAnsi="Arial" w:cs="Arial"/>
                <w:sz w:val="16"/>
                <w:szCs w:val="16"/>
              </w:rPr>
              <w:t xml:space="preserve"> and decision points to</w:t>
            </w:r>
            <w:r w:rsidR="002D0D76" w:rsidRPr="003148D9">
              <w:rPr>
                <w:rFonts w:ascii="Arial" w:hAnsi="Arial" w:cs="Arial"/>
                <w:sz w:val="16"/>
                <w:szCs w:val="16"/>
              </w:rPr>
              <w:t xml:space="preserve"> branch/</w:t>
            </w:r>
            <w:r w:rsidR="005148E8" w:rsidRPr="00314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F40">
              <w:rPr>
                <w:rFonts w:ascii="Arial" w:hAnsi="Arial" w:cs="Arial"/>
                <w:sz w:val="16"/>
                <w:szCs w:val="16"/>
              </w:rPr>
              <w:t>Steering Committee</w:t>
            </w:r>
            <w:r w:rsidR="005148E8" w:rsidRPr="003148D9">
              <w:rPr>
                <w:rFonts w:ascii="Arial" w:hAnsi="Arial" w:cs="Arial"/>
                <w:sz w:val="16"/>
                <w:szCs w:val="16"/>
              </w:rPr>
              <w:t xml:space="preserve"> to gain </w:t>
            </w:r>
            <w:r w:rsidR="00525FCD" w:rsidRPr="003148D9">
              <w:rPr>
                <w:rFonts w:ascii="Arial" w:hAnsi="Arial" w:cs="Arial"/>
                <w:sz w:val="16"/>
                <w:szCs w:val="16"/>
              </w:rPr>
              <w:t xml:space="preserve">direction and </w:t>
            </w:r>
            <w:r w:rsidR="005148E8" w:rsidRPr="003148D9">
              <w:rPr>
                <w:rFonts w:ascii="Arial" w:hAnsi="Arial" w:cs="Arial"/>
                <w:sz w:val="16"/>
                <w:szCs w:val="16"/>
              </w:rPr>
              <w:t>approval to move forward</w:t>
            </w:r>
          </w:p>
          <w:p w:rsidR="005148E8" w:rsidRDefault="005148E8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8E8" w:rsidRDefault="00B32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Sub-Committee </w:t>
            </w:r>
            <w:r w:rsidRPr="00B32F40">
              <w:rPr>
                <w:rFonts w:ascii="Arial" w:hAnsi="Arial" w:cs="Arial"/>
                <w:b/>
                <w:sz w:val="16"/>
                <w:szCs w:val="16"/>
                <w:u w:val="single"/>
              </w:rPr>
              <w:t>Chair</w:t>
            </w:r>
            <w:r w:rsidR="005148E8"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148E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74D0F">
              <w:rPr>
                <w:rFonts w:ascii="Arial" w:hAnsi="Arial" w:cs="Arial"/>
                <w:sz w:val="16"/>
                <w:szCs w:val="16"/>
              </w:rPr>
              <w:t>Jose Clemente</w:t>
            </w:r>
          </w:p>
          <w:p w:rsidR="005148E8" w:rsidRPr="003148D9" w:rsidRDefault="005148E8" w:rsidP="003148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148D9">
              <w:rPr>
                <w:rFonts w:ascii="Arial" w:hAnsi="Arial" w:cs="Arial"/>
                <w:sz w:val="16"/>
                <w:szCs w:val="16"/>
              </w:rPr>
              <w:t>Elicit stakeholder input by organizing</w:t>
            </w:r>
            <w:r w:rsidR="00B32F40">
              <w:rPr>
                <w:rFonts w:ascii="Arial" w:hAnsi="Arial" w:cs="Arial"/>
                <w:sz w:val="16"/>
                <w:szCs w:val="16"/>
              </w:rPr>
              <w:t>, planning and</w:t>
            </w:r>
            <w:r w:rsidRPr="00314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F40">
              <w:rPr>
                <w:rFonts w:ascii="Arial" w:hAnsi="Arial" w:cs="Arial"/>
                <w:sz w:val="16"/>
                <w:szCs w:val="16"/>
              </w:rPr>
              <w:t xml:space="preserve">leading the </w:t>
            </w:r>
            <w:r w:rsidRPr="003148D9">
              <w:rPr>
                <w:rFonts w:ascii="Arial" w:hAnsi="Arial" w:cs="Arial"/>
                <w:sz w:val="16"/>
                <w:szCs w:val="16"/>
              </w:rPr>
              <w:t>workgroup</w:t>
            </w:r>
          </w:p>
          <w:p w:rsidR="005148E8" w:rsidRPr="003148D9" w:rsidRDefault="005148E8" w:rsidP="003148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148D9">
              <w:rPr>
                <w:rFonts w:ascii="Arial" w:hAnsi="Arial" w:cs="Arial"/>
                <w:sz w:val="16"/>
                <w:szCs w:val="16"/>
              </w:rPr>
              <w:t xml:space="preserve">Development of </w:t>
            </w:r>
            <w:r w:rsidR="00B32F40">
              <w:rPr>
                <w:rFonts w:ascii="Arial" w:hAnsi="Arial" w:cs="Arial"/>
                <w:sz w:val="16"/>
                <w:szCs w:val="16"/>
              </w:rPr>
              <w:t>strategy implementation</w:t>
            </w:r>
            <w:r w:rsidRPr="003148D9">
              <w:rPr>
                <w:rFonts w:ascii="Arial" w:hAnsi="Arial" w:cs="Arial"/>
                <w:sz w:val="16"/>
                <w:szCs w:val="16"/>
              </w:rPr>
              <w:t xml:space="preserve"> and tracking mechanism for </w:t>
            </w:r>
            <w:r w:rsidR="00B32F40">
              <w:rPr>
                <w:rFonts w:ascii="Arial" w:hAnsi="Arial" w:cs="Arial"/>
                <w:sz w:val="16"/>
                <w:szCs w:val="16"/>
              </w:rPr>
              <w:t>evaluation of</w:t>
            </w:r>
            <w:r w:rsidR="001A4817">
              <w:rPr>
                <w:rFonts w:ascii="Arial" w:hAnsi="Arial" w:cs="Arial"/>
                <w:sz w:val="16"/>
                <w:szCs w:val="16"/>
              </w:rPr>
              <w:t xml:space="preserve"> progress and impact</w:t>
            </w:r>
            <w:r w:rsidRPr="003148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48E8" w:rsidRDefault="005148E8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8E8" w:rsidRPr="00782E56" w:rsidRDefault="005148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2E56">
              <w:rPr>
                <w:rFonts w:ascii="Arial" w:hAnsi="Arial" w:cs="Arial"/>
                <w:b/>
                <w:sz w:val="16"/>
                <w:szCs w:val="16"/>
                <w:u w:val="single"/>
              </w:rPr>
              <w:t>Stakeholders</w:t>
            </w:r>
            <w:r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A66F04" w:rsidRDefault="00A66F04" w:rsidP="003148D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 Division/IEVS</w:t>
            </w:r>
          </w:p>
          <w:p w:rsidR="00A66F04" w:rsidRDefault="00A66F04" w:rsidP="003148D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Development</w:t>
            </w:r>
          </w:p>
          <w:p w:rsidR="005148E8" w:rsidRDefault="005148E8" w:rsidP="00D8761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148D9">
              <w:rPr>
                <w:rFonts w:ascii="Arial" w:hAnsi="Arial" w:cs="Arial"/>
                <w:sz w:val="16"/>
                <w:szCs w:val="16"/>
              </w:rPr>
              <w:t>Additional Program DBS</w:t>
            </w:r>
            <w:r w:rsidR="00D8761B">
              <w:rPr>
                <w:rFonts w:ascii="Arial" w:hAnsi="Arial" w:cs="Arial"/>
                <w:sz w:val="16"/>
                <w:szCs w:val="16"/>
              </w:rPr>
              <w:t>’s</w:t>
            </w:r>
            <w:r w:rsidRPr="003148D9">
              <w:rPr>
                <w:rFonts w:ascii="Arial" w:hAnsi="Arial" w:cs="Arial"/>
                <w:sz w:val="16"/>
                <w:szCs w:val="16"/>
              </w:rPr>
              <w:t>—</w:t>
            </w:r>
            <w:r w:rsidR="00A66F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6437">
              <w:rPr>
                <w:rFonts w:ascii="Arial" w:hAnsi="Arial" w:cs="Arial"/>
                <w:sz w:val="16"/>
                <w:szCs w:val="16"/>
              </w:rPr>
              <w:t>MC, CF and CW’s</w:t>
            </w:r>
            <w:r w:rsidR="004B5E38">
              <w:rPr>
                <w:rFonts w:ascii="Arial" w:hAnsi="Arial" w:cs="Arial"/>
                <w:sz w:val="16"/>
                <w:szCs w:val="16"/>
              </w:rPr>
              <w:t xml:space="preserve"> and AIM unit</w:t>
            </w:r>
            <w:r w:rsidR="0087643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8761B" w:rsidRDefault="00D8761B" w:rsidP="00D8761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 Supervisors</w:t>
            </w:r>
            <w:r w:rsidR="00876437">
              <w:rPr>
                <w:rFonts w:ascii="Arial" w:hAnsi="Arial" w:cs="Arial"/>
                <w:sz w:val="16"/>
                <w:szCs w:val="16"/>
              </w:rPr>
              <w:t xml:space="preserve"> – Intake and Ongoing</w:t>
            </w:r>
          </w:p>
          <w:p w:rsidR="00D8761B" w:rsidRDefault="00D8761B" w:rsidP="00D8761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Clerical Supervisors</w:t>
            </w:r>
            <w:r w:rsidR="00174D0F">
              <w:rPr>
                <w:rFonts w:ascii="Arial" w:hAnsi="Arial" w:cs="Arial"/>
                <w:sz w:val="16"/>
                <w:szCs w:val="16"/>
              </w:rPr>
              <w:t xml:space="preserve"> (all offices) </w:t>
            </w:r>
          </w:p>
          <w:p w:rsidR="00D8761B" w:rsidRDefault="00D8761B" w:rsidP="00D8761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Line Staff</w:t>
            </w:r>
          </w:p>
          <w:p w:rsidR="00EB56F6" w:rsidRDefault="00EB56F6" w:rsidP="00D8761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Review Sub-Committee (Chair, Manager)</w:t>
            </w:r>
          </w:p>
          <w:p w:rsidR="00174D0F" w:rsidRDefault="00174D0F" w:rsidP="00174D0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MYBCW expert</w:t>
            </w:r>
          </w:p>
          <w:p w:rsidR="00174D0F" w:rsidRDefault="00174D0F" w:rsidP="00174D0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group member</w:t>
            </w:r>
          </w:p>
          <w:p w:rsidR="00174D0F" w:rsidRDefault="00174D0F" w:rsidP="00174D0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DBS’s</w:t>
            </w:r>
          </w:p>
          <w:p w:rsidR="00174D0F" w:rsidRDefault="00174D0F" w:rsidP="00174D0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Economic Assistance Branch (WRC)</w:t>
            </w:r>
          </w:p>
          <w:p w:rsidR="00174D0F" w:rsidRDefault="00174D0F" w:rsidP="00174D0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Facilities (infrastructure needs)</w:t>
            </w:r>
          </w:p>
          <w:p w:rsidR="00445B1E" w:rsidRDefault="00445B1E" w:rsidP="00445B1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Sandra Ayala, 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Utilization Rate Workgroup Representative</w:t>
            </w:r>
          </w:p>
          <w:p w:rsidR="00445B1E" w:rsidRDefault="00445B1E" w:rsidP="00445B1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Lupe Salinas, EWIII,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Utilization Rate Workgroup Representative</w:t>
            </w:r>
          </w:p>
          <w:p w:rsidR="00174D0F" w:rsidRPr="00445B1E" w:rsidRDefault="00174D0F" w:rsidP="00445B1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D8761B" w:rsidRDefault="00D8761B" w:rsidP="00D8761B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00" w:rsidRDefault="00902000" w:rsidP="009020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27"/>
              <w:gridCol w:w="1710"/>
              <w:gridCol w:w="3212"/>
            </w:tblGrid>
            <w:tr w:rsidR="00B25E08" w:rsidTr="001A6430">
              <w:tc>
                <w:tcPr>
                  <w:tcW w:w="3127" w:type="dxa"/>
                  <w:shd w:val="clear" w:color="auto" w:fill="DAEEF3" w:themeFill="accent5" w:themeFillTint="33"/>
                  <w:vAlign w:val="center"/>
                </w:tcPr>
                <w:p w:rsidR="00B25E08" w:rsidRPr="00B25E08" w:rsidRDefault="00B25E08" w:rsidP="00EA10A0">
                  <w:pPr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5E08">
                    <w:rPr>
                      <w:rFonts w:ascii="Arial" w:hAnsi="Arial" w:cs="Arial"/>
                      <w:b/>
                      <w:sz w:val="16"/>
                      <w:szCs w:val="16"/>
                    </w:rPr>
                    <w:t>Action</w:t>
                  </w:r>
                </w:p>
              </w:tc>
              <w:tc>
                <w:tcPr>
                  <w:tcW w:w="1710" w:type="dxa"/>
                  <w:shd w:val="clear" w:color="auto" w:fill="DAEEF3" w:themeFill="accent5" w:themeFillTint="33"/>
                  <w:vAlign w:val="center"/>
                </w:tcPr>
                <w:p w:rsidR="00D8761B" w:rsidRDefault="00B25E08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5E08">
                    <w:rPr>
                      <w:rFonts w:ascii="Arial" w:hAnsi="Arial" w:cs="Arial"/>
                      <w:b/>
                      <w:sz w:val="16"/>
                      <w:szCs w:val="16"/>
                    </w:rPr>
                    <w:t>Timeline</w:t>
                  </w:r>
                </w:p>
                <w:p w:rsidR="00B25E08" w:rsidRPr="00B25E08" w:rsidRDefault="00B25E08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12" w:type="dxa"/>
                  <w:shd w:val="clear" w:color="auto" w:fill="DAEEF3" w:themeFill="accent5" w:themeFillTint="33"/>
                  <w:vAlign w:val="center"/>
                </w:tcPr>
                <w:p w:rsidR="00B25E08" w:rsidRPr="00B25E08" w:rsidRDefault="00B25E08" w:rsidP="00EA10A0">
                  <w:pPr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5E08">
                    <w:rPr>
                      <w:rFonts w:ascii="Arial" w:hAnsi="Arial" w:cs="Arial"/>
                      <w:b/>
                      <w:sz w:val="16"/>
                      <w:szCs w:val="16"/>
                    </w:rPr>
                    <w:t>Comments/Recommendations</w:t>
                  </w:r>
                </w:p>
              </w:tc>
            </w:tr>
            <w:tr w:rsidR="001A6430" w:rsidTr="001A6430">
              <w:tc>
                <w:tcPr>
                  <w:tcW w:w="3127" w:type="dxa"/>
                  <w:vAlign w:val="center"/>
                </w:tcPr>
                <w:p w:rsidR="001A6430" w:rsidRDefault="001A6430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Management Lead Identified</w:t>
                  </w:r>
                </w:p>
              </w:tc>
              <w:tc>
                <w:tcPr>
                  <w:tcW w:w="1710" w:type="dxa"/>
                  <w:vAlign w:val="center"/>
                </w:tcPr>
                <w:p w:rsidR="001A6430" w:rsidRDefault="001A6430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December 17,2014</w:t>
                  </w:r>
                </w:p>
              </w:tc>
              <w:tc>
                <w:tcPr>
                  <w:tcW w:w="3212" w:type="dxa"/>
                  <w:vAlign w:val="center"/>
                </w:tcPr>
                <w:p w:rsidR="001A6430" w:rsidRDefault="001A4817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Pam Powers</w:t>
                  </w:r>
                </w:p>
              </w:tc>
            </w:tr>
            <w:tr w:rsidR="001A6430" w:rsidTr="001A6430">
              <w:tc>
                <w:tcPr>
                  <w:tcW w:w="3127" w:type="dxa"/>
                  <w:vAlign w:val="center"/>
                </w:tcPr>
                <w:p w:rsidR="001A6430" w:rsidRDefault="001A6430" w:rsidP="00D8761B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</w:t>
                  </w:r>
                  <w:r w:rsidR="00D8761B">
                    <w:rPr>
                      <w:rFonts w:ascii="Arial" w:hAnsi="Arial" w:cs="Arial"/>
                      <w:sz w:val="16"/>
                      <w:szCs w:val="16"/>
                    </w:rPr>
                    <w:t xml:space="preserve">ject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DBS Identified</w:t>
                  </w:r>
                </w:p>
              </w:tc>
              <w:tc>
                <w:tcPr>
                  <w:tcW w:w="1710" w:type="dxa"/>
                  <w:vAlign w:val="center"/>
                </w:tcPr>
                <w:p w:rsidR="001A6430" w:rsidRDefault="001A6430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December 17, 2014</w:t>
                  </w:r>
                </w:p>
                <w:p w:rsidR="001A6430" w:rsidRDefault="001A6430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12" w:type="dxa"/>
                  <w:vAlign w:val="center"/>
                </w:tcPr>
                <w:p w:rsidR="001A6430" w:rsidRDefault="00F26552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Jose Clemente</w:t>
                  </w:r>
                </w:p>
              </w:tc>
            </w:tr>
            <w:tr w:rsidR="001A6430" w:rsidTr="001A6430">
              <w:tc>
                <w:tcPr>
                  <w:tcW w:w="3127" w:type="dxa"/>
                  <w:vAlign w:val="center"/>
                </w:tcPr>
                <w:p w:rsidR="001A6430" w:rsidRDefault="001A6430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Preliminary analysis by DBS</w:t>
                  </w:r>
                </w:p>
              </w:tc>
              <w:tc>
                <w:tcPr>
                  <w:tcW w:w="1710" w:type="dxa"/>
                  <w:vAlign w:val="center"/>
                </w:tcPr>
                <w:p w:rsidR="001A6430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1A6430" w:rsidRDefault="001A6430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Legislative Changes/Local Policy Development/Barriers and Challenges</w:t>
                  </w:r>
                </w:p>
              </w:tc>
            </w:tr>
            <w:tr w:rsidR="001A6430" w:rsidTr="001A6430">
              <w:trPr>
                <w:trHeight w:val="485"/>
              </w:trPr>
              <w:tc>
                <w:tcPr>
                  <w:tcW w:w="3127" w:type="dxa"/>
                  <w:vAlign w:val="center"/>
                </w:tcPr>
                <w:p w:rsidR="001A6430" w:rsidRDefault="001A6430" w:rsidP="00D8761B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Refine DRAFT Pr</w:t>
                  </w:r>
                  <w:r w:rsidR="00D8761B">
                    <w:rPr>
                      <w:rFonts w:ascii="Arial" w:hAnsi="Arial" w:cs="Arial"/>
                      <w:sz w:val="16"/>
                      <w:szCs w:val="16"/>
                    </w:rPr>
                    <w:t>oject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Development Planning and Timeline Overview</w:t>
                  </w:r>
                </w:p>
              </w:tc>
              <w:tc>
                <w:tcPr>
                  <w:tcW w:w="1710" w:type="dxa"/>
                  <w:vAlign w:val="center"/>
                </w:tcPr>
                <w:p w:rsidR="001A6430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1A6430" w:rsidRDefault="001A6430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Assemble Workgroup</w:t>
                  </w: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1A6430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Workgroup will include representation selected by Branch and volunteers members of the CalFresh </w:t>
                  </w:r>
                  <w:r w:rsidR="00BE5904">
                    <w:rPr>
                      <w:rFonts w:ascii="Arial" w:hAnsi="Arial" w:cs="Arial"/>
                      <w:sz w:val="16"/>
                      <w:szCs w:val="16"/>
                    </w:rPr>
                    <w:t>Utilization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workgroup.  First meeting scheduled </w:t>
                  </w:r>
                  <w:r w:rsidR="00BE5904">
                    <w:rPr>
                      <w:rFonts w:ascii="Arial" w:hAnsi="Arial" w:cs="Arial"/>
                      <w:sz w:val="16"/>
                      <w:szCs w:val="16"/>
                    </w:rPr>
                    <w:t>for?</w:t>
                  </w: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F22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Regular Workgroup Meetings</w:t>
                  </w: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D8761B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Implementation Plan</w:t>
                  </w: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Implementation operational countywide</w:t>
                  </w: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3148D9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Training/Communication </w:t>
                  </w:r>
                </w:p>
                <w:p w:rsidR="00876437" w:rsidRDefault="00876437" w:rsidP="003148D9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Plan Implementation</w:t>
                  </w: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631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F22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 Evaluation </w:t>
                  </w: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F22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Quarterly</w:t>
                  </w:r>
                </w:p>
              </w:tc>
            </w:tr>
            <w:tr w:rsidR="00876437" w:rsidTr="001A6430">
              <w:tc>
                <w:tcPr>
                  <w:tcW w:w="3127" w:type="dxa"/>
                  <w:vAlign w:val="center"/>
                </w:tcPr>
                <w:p w:rsidR="00876437" w:rsidRDefault="00876437" w:rsidP="00631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876437" w:rsidRDefault="00876437" w:rsidP="0087643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12" w:type="dxa"/>
                  <w:vAlign w:val="center"/>
                </w:tcPr>
                <w:p w:rsidR="00876437" w:rsidRDefault="00876437" w:rsidP="00631563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148E8" w:rsidRDefault="005148E8" w:rsidP="00B25E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77C6" w:rsidRDefault="003077C6" w:rsidP="00213F93">
      <w:pPr>
        <w:pStyle w:val="BodyText"/>
        <w:jc w:val="left"/>
      </w:pPr>
    </w:p>
    <w:p w:rsidR="003077C6" w:rsidRDefault="003077C6">
      <w:r>
        <w:br w:type="page"/>
      </w:r>
    </w:p>
    <w:tbl>
      <w:tblPr>
        <w:tblStyle w:val="TableGrid"/>
        <w:tblpPr w:leftFromText="180" w:rightFromText="180" w:vertAnchor="page" w:horzAnchor="margin" w:tblpY="1625"/>
        <w:tblW w:w="18288" w:type="dxa"/>
        <w:tblLook w:val="01E0"/>
      </w:tblPr>
      <w:tblGrid>
        <w:gridCol w:w="3817"/>
        <w:gridCol w:w="7574"/>
        <w:gridCol w:w="6897"/>
      </w:tblGrid>
      <w:tr w:rsidR="003077C6" w:rsidRPr="00CD1B9A" w:rsidTr="003077C6">
        <w:tc>
          <w:tcPr>
            <w:tcW w:w="1544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Staff </w:t>
            </w:r>
            <w:r w:rsidRPr="00CD1B9A">
              <w:rPr>
                <w:rFonts w:ascii="Arial" w:hAnsi="Arial" w:cs="Arial"/>
                <w:b/>
                <w:sz w:val="20"/>
                <w:szCs w:val="20"/>
              </w:rPr>
              <w:t xml:space="preserve"> Lead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064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B9A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Title/Overview</w:t>
            </w:r>
          </w:p>
        </w:tc>
        <w:tc>
          <w:tcPr>
            <w:tcW w:w="2790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August-December 2014</w:t>
            </w:r>
          </w:p>
        </w:tc>
      </w:tr>
    </w:tbl>
    <w:p w:rsidR="002D0D76" w:rsidRDefault="002D0D76" w:rsidP="00213F93">
      <w:pPr>
        <w:pStyle w:val="BodyText"/>
        <w:jc w:val="left"/>
      </w:pPr>
    </w:p>
    <w:tbl>
      <w:tblPr>
        <w:tblStyle w:val="TableGrid"/>
        <w:tblpPr w:leftFromText="180" w:rightFromText="180" w:vertAnchor="page" w:horzAnchor="margin" w:tblpY="1625"/>
        <w:tblW w:w="18288" w:type="dxa"/>
        <w:tblLook w:val="01E0"/>
      </w:tblPr>
      <w:tblGrid>
        <w:gridCol w:w="1544"/>
        <w:gridCol w:w="3064"/>
        <w:gridCol w:w="2790"/>
        <w:gridCol w:w="2520"/>
        <w:gridCol w:w="2250"/>
        <w:gridCol w:w="2070"/>
        <w:gridCol w:w="2013"/>
        <w:gridCol w:w="2037"/>
      </w:tblGrid>
      <w:tr w:rsidR="003077C6" w:rsidRPr="00CD1B9A" w:rsidTr="003077C6">
        <w:tc>
          <w:tcPr>
            <w:tcW w:w="1544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Staff </w:t>
            </w:r>
            <w:r w:rsidRPr="00CD1B9A">
              <w:rPr>
                <w:rFonts w:ascii="Arial" w:hAnsi="Arial" w:cs="Arial"/>
                <w:b/>
                <w:sz w:val="20"/>
                <w:szCs w:val="20"/>
              </w:rPr>
              <w:t xml:space="preserve"> Lead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064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B9A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Title/Overview</w:t>
            </w:r>
          </w:p>
        </w:tc>
        <w:tc>
          <w:tcPr>
            <w:tcW w:w="2790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August-December 2014</w:t>
            </w:r>
          </w:p>
        </w:tc>
        <w:tc>
          <w:tcPr>
            <w:tcW w:w="2520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January 2014</w:t>
            </w:r>
          </w:p>
        </w:tc>
        <w:tc>
          <w:tcPr>
            <w:tcW w:w="2250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February 2014</w:t>
            </w:r>
          </w:p>
        </w:tc>
        <w:tc>
          <w:tcPr>
            <w:tcW w:w="2070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 2014</w:t>
            </w:r>
          </w:p>
        </w:tc>
        <w:tc>
          <w:tcPr>
            <w:tcW w:w="2013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 2014</w:t>
            </w:r>
          </w:p>
        </w:tc>
        <w:tc>
          <w:tcPr>
            <w:tcW w:w="2037" w:type="dxa"/>
            <w:shd w:val="clear" w:color="auto" w:fill="31849B" w:themeFill="accent5" w:themeFillShade="BF"/>
          </w:tcPr>
          <w:p w:rsidR="003077C6" w:rsidRPr="00CD1B9A" w:rsidRDefault="003077C6" w:rsidP="0030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2014</w:t>
            </w:r>
          </w:p>
        </w:tc>
      </w:tr>
      <w:tr w:rsidR="001C4BEE" w:rsidTr="003077C6">
        <w:tc>
          <w:tcPr>
            <w:tcW w:w="1544" w:type="dxa"/>
            <w:tcBorders>
              <w:bottom w:val="single" w:sz="4" w:space="0" w:color="auto"/>
            </w:tcBorders>
          </w:tcPr>
          <w:p w:rsidR="001C4BEE" w:rsidRPr="00856135" w:rsidRDefault="00AD78D6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Chair</w:t>
            </w:r>
            <w:r w:rsidR="001C4BEE" w:rsidRPr="0085613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4BEE" w:rsidRPr="008561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4BEE" w:rsidRPr="00856135" w:rsidRDefault="007A369B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Clemente</w:t>
            </w:r>
          </w:p>
          <w:p w:rsidR="001C4BEE" w:rsidRPr="00856135" w:rsidRDefault="001C4BEE" w:rsidP="001C4B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BEE" w:rsidRPr="00856135" w:rsidRDefault="001C4BEE" w:rsidP="001C4B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6135">
              <w:rPr>
                <w:rFonts w:ascii="Arial" w:hAnsi="Arial" w:cs="Arial"/>
                <w:b/>
                <w:sz w:val="16"/>
                <w:szCs w:val="16"/>
              </w:rPr>
              <w:t xml:space="preserve">Manager: </w:t>
            </w:r>
          </w:p>
          <w:p w:rsidR="001C4BEE" w:rsidRPr="00856135" w:rsidRDefault="001C4BEE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 Powers</w:t>
            </w: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BEE" w:rsidRPr="002D0D76" w:rsidRDefault="001C4BEE" w:rsidP="001C4B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1C4BEE" w:rsidRDefault="001C4BEE" w:rsidP="001C4B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Project Title/Overview</w:t>
            </w:r>
            <w:r w:rsidRPr="00782E5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7A369B" w:rsidRPr="003B5EF6" w:rsidRDefault="007A369B" w:rsidP="007A36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Analyze Horizontal Integration policy adherence, develop reinforcement strategies and monitor strategy efficacy.  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To the extent </w:t>
            </w:r>
            <w:r>
              <w:rPr>
                <w:rFonts w:ascii="Arial" w:hAnsi="Arial" w:cs="Arial"/>
                <w:sz w:val="16"/>
                <w:szCs w:val="16"/>
              </w:rPr>
              <w:t>allowable by law</w:t>
            </w:r>
            <w:r w:rsidRPr="003B5EF6">
              <w:rPr>
                <w:rFonts w:ascii="Arial" w:hAnsi="Arial" w:cs="Arial"/>
                <w:sz w:val="16"/>
                <w:szCs w:val="16"/>
              </w:rPr>
              <w:t>, provide service where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 how</w:t>
            </w:r>
            <w:r>
              <w:rPr>
                <w:rFonts w:ascii="Arial" w:hAnsi="Arial" w:cs="Arial"/>
                <w:sz w:val="16"/>
                <w:szCs w:val="16"/>
              </w:rPr>
              <w:t xml:space="preserve"> and when </w:t>
            </w:r>
            <w:r w:rsidRPr="003B5EF6">
              <w:rPr>
                <w:rFonts w:ascii="Arial" w:hAnsi="Arial" w:cs="Arial"/>
                <w:sz w:val="16"/>
                <w:szCs w:val="16"/>
              </w:rPr>
              <w:t>the client requests/prefers it.</w:t>
            </w:r>
            <w:r>
              <w:rPr>
                <w:rFonts w:ascii="Arial" w:hAnsi="Arial" w:cs="Arial"/>
                <w:sz w:val="16"/>
                <w:szCs w:val="16"/>
              </w:rPr>
              <w:t xml:space="preserve">  This includes assessing technology and a “no wrong door” holistic approach to service delivery in the EA Branch department-wide.   </w:t>
            </w:r>
          </w:p>
          <w:p w:rsidR="001C4BEE" w:rsidRPr="00AE0975" w:rsidRDefault="001C4BEE" w:rsidP="001C4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Check1"/>
        <w:tc>
          <w:tcPr>
            <w:tcW w:w="2790" w:type="dxa"/>
            <w:tcBorders>
              <w:bottom w:val="single" w:sz="4" w:space="0" w:color="auto"/>
            </w:tcBorders>
          </w:tcPr>
          <w:p w:rsidR="001C4BEE" w:rsidRDefault="006A7664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4B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1C4BE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C4BEE" w:rsidRPr="00B62859">
              <w:rPr>
                <w:rFonts w:ascii="Arial" w:hAnsi="Arial" w:cs="Arial"/>
                <w:sz w:val="16"/>
                <w:szCs w:val="16"/>
              </w:rPr>
              <w:t xml:space="preserve">CalFresh Utilization Workgroup led by the Operations Support Division met to discuss/analyze the CalFresh Utilization problem.  An extensive list of recommendations was developed and prioritized.  The Economic Assistance Branch further prioritized recommendations into a short-term action plan of eight strategies.  This is one of the eight strategies.  </w:t>
            </w:r>
          </w:p>
          <w:p w:rsidR="001C4BEE" w:rsidRPr="00B62859" w:rsidRDefault="001C4BEE" w:rsidP="001C4B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BEE" w:rsidRPr="00D9739F" w:rsidRDefault="006A7664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4B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C4BEE">
              <w:rPr>
                <w:rFonts w:ascii="Arial" w:hAnsi="Arial" w:cs="Arial"/>
                <w:sz w:val="16"/>
                <w:szCs w:val="16"/>
              </w:rPr>
              <w:t xml:space="preserve">EA Branch identified stakeholder for the workgroup; management lead and chair.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C4BEE" w:rsidRPr="001C4BEE" w:rsidRDefault="006A7664" w:rsidP="001C4B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B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C4BEE" w:rsidRPr="00456BCA" w:rsidRDefault="001C4BEE" w:rsidP="001C4B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C4BEE" w:rsidRDefault="001C4BEE" w:rsidP="001C4BEE"/>
        </w:tc>
        <w:tc>
          <w:tcPr>
            <w:tcW w:w="2013" w:type="dxa"/>
            <w:tcBorders>
              <w:bottom w:val="single" w:sz="4" w:space="0" w:color="auto"/>
            </w:tcBorders>
          </w:tcPr>
          <w:p w:rsidR="001C4BEE" w:rsidRDefault="001C4BEE" w:rsidP="001C4B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C4BEE" w:rsidRDefault="001C4BEE" w:rsidP="001C4BEE"/>
        </w:tc>
        <w:tc>
          <w:tcPr>
            <w:tcW w:w="2037" w:type="dxa"/>
            <w:tcBorders>
              <w:bottom w:val="single" w:sz="4" w:space="0" w:color="auto"/>
            </w:tcBorders>
          </w:tcPr>
          <w:p w:rsidR="001C4BEE" w:rsidRPr="003D79D1" w:rsidRDefault="001C4BEE" w:rsidP="001C4B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5832"/>
        <w:gridCol w:w="5832"/>
        <w:gridCol w:w="5832"/>
      </w:tblGrid>
      <w:tr w:rsidR="001A4817" w:rsidTr="001A4817">
        <w:tc>
          <w:tcPr>
            <w:tcW w:w="5832" w:type="dxa"/>
            <w:shd w:val="clear" w:color="auto" w:fill="008080"/>
          </w:tcPr>
          <w:p w:rsidR="001A4817" w:rsidRPr="003077C6" w:rsidRDefault="001A4817" w:rsidP="001A4817">
            <w:pPr>
              <w:jc w:val="center"/>
              <w:rPr>
                <w:highlight w:val="darkCyan"/>
              </w:rPr>
            </w:pPr>
            <w:r w:rsidRPr="003077C6">
              <w:rPr>
                <w:rFonts w:ascii="Arial" w:hAnsi="Arial" w:cs="Arial"/>
                <w:b/>
                <w:sz w:val="20"/>
                <w:szCs w:val="20"/>
              </w:rPr>
              <w:t>CalFresh Utilization Workgroup Proposed Action Plan</w:t>
            </w:r>
          </w:p>
        </w:tc>
        <w:tc>
          <w:tcPr>
            <w:tcW w:w="5832" w:type="dxa"/>
            <w:shd w:val="clear" w:color="auto" w:fill="008080"/>
          </w:tcPr>
          <w:p w:rsidR="001A4817" w:rsidRPr="001A4817" w:rsidRDefault="001A4817" w:rsidP="001A481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Cyan"/>
              </w:rPr>
            </w:pPr>
            <w:r w:rsidRPr="001A4817">
              <w:rPr>
                <w:rFonts w:ascii="Arial" w:hAnsi="Arial" w:cs="Arial"/>
                <w:b/>
                <w:sz w:val="20"/>
                <w:szCs w:val="20"/>
                <w:highlight w:val="darkCyan"/>
              </w:rPr>
              <w:t>Sub-Committee Revised Action Plan</w:t>
            </w:r>
          </w:p>
        </w:tc>
        <w:tc>
          <w:tcPr>
            <w:tcW w:w="5832" w:type="dxa"/>
            <w:shd w:val="clear" w:color="auto" w:fill="008080"/>
          </w:tcPr>
          <w:p w:rsidR="001A4817" w:rsidRPr="003077C6" w:rsidRDefault="001A4817" w:rsidP="001A4817">
            <w:pPr>
              <w:jc w:val="center"/>
              <w:rPr>
                <w:highlight w:val="darkCyan"/>
              </w:rPr>
            </w:pPr>
          </w:p>
        </w:tc>
      </w:tr>
      <w:tr w:rsidR="003077C6" w:rsidTr="003077C6">
        <w:tc>
          <w:tcPr>
            <w:tcW w:w="5832" w:type="dxa"/>
          </w:tcPr>
          <w:p w:rsidR="00AD78D6" w:rsidRDefault="00AD78D6" w:rsidP="00AD78D6">
            <w:pPr>
              <w:rPr>
                <w:rFonts w:ascii="Arial" w:hAnsi="Arial" w:cs="Arial"/>
                <w:sz w:val="16"/>
                <w:szCs w:val="16"/>
              </w:rPr>
            </w:pPr>
            <w:r w:rsidRPr="00D8761B">
              <w:rPr>
                <w:rFonts w:ascii="Arial" w:hAnsi="Arial" w:cs="Arial"/>
                <w:sz w:val="16"/>
                <w:szCs w:val="16"/>
              </w:rPr>
              <w:t>Analyze root causes</w:t>
            </w:r>
            <w:r w:rsidR="00E65554">
              <w:rPr>
                <w:rFonts w:ascii="Arial" w:hAnsi="Arial" w:cs="Arial"/>
                <w:sz w:val="16"/>
                <w:szCs w:val="16"/>
              </w:rPr>
              <w:t xml:space="preserve"> preventing Horizontal Integration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8761B">
              <w:rPr>
                <w:rFonts w:ascii="Arial" w:hAnsi="Arial" w:cs="Arial"/>
                <w:sz w:val="16"/>
                <w:szCs w:val="16"/>
              </w:rPr>
              <w:t xml:space="preserve">(technological, policy, lack of data, </w:t>
            </w:r>
            <w:r>
              <w:rPr>
                <w:rFonts w:ascii="Arial" w:hAnsi="Arial" w:cs="Arial"/>
                <w:sz w:val="16"/>
                <w:szCs w:val="16"/>
              </w:rPr>
              <w:t xml:space="preserve">training/communication, etc.) develop and implement countermeasures and monitor progress.   Some ideas include:  </w:t>
            </w:r>
          </w:p>
          <w:p w:rsidR="003077C6" w:rsidRPr="00832D90" w:rsidRDefault="00832D90" w:rsidP="00832D9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832D90">
              <w:rPr>
                <w:rFonts w:ascii="Arial" w:hAnsi="Arial" w:cs="Arial"/>
                <w:sz w:val="16"/>
                <w:szCs w:val="16"/>
              </w:rPr>
              <w:t>Analyze Horizontal Integration policy adherence</w:t>
            </w:r>
            <w:r w:rsidR="00E417DB">
              <w:rPr>
                <w:rFonts w:ascii="Arial" w:hAnsi="Arial" w:cs="Arial"/>
                <w:sz w:val="16"/>
                <w:szCs w:val="16"/>
              </w:rPr>
              <w:t xml:space="preserve"> and outcomes for process improvement. </w:t>
            </w:r>
          </w:p>
          <w:p w:rsidR="00832D90" w:rsidRDefault="00832D90" w:rsidP="00832D90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832D90">
              <w:rPr>
                <w:rFonts w:ascii="Arial" w:hAnsi="Arial" w:cs="Arial"/>
                <w:sz w:val="16"/>
                <w:szCs w:val="16"/>
              </w:rPr>
              <w:t xml:space="preserve">Are the </w:t>
            </w:r>
            <w:r w:rsidR="00BE5904" w:rsidRPr="00832D90">
              <w:rPr>
                <w:rFonts w:ascii="Arial" w:hAnsi="Arial" w:cs="Arial"/>
                <w:sz w:val="16"/>
                <w:szCs w:val="16"/>
              </w:rPr>
              <w:t>transmittals</w:t>
            </w:r>
            <w:r w:rsidRPr="00832D90">
              <w:rPr>
                <w:rFonts w:ascii="Arial" w:hAnsi="Arial" w:cs="Arial"/>
                <w:sz w:val="16"/>
                <w:szCs w:val="16"/>
              </w:rPr>
              <w:t xml:space="preserve"> of data which may include a reque</w:t>
            </w:r>
            <w:r w:rsidR="00E417DB">
              <w:rPr>
                <w:rFonts w:ascii="Arial" w:hAnsi="Arial" w:cs="Arial"/>
                <w:sz w:val="16"/>
                <w:szCs w:val="16"/>
              </w:rPr>
              <w:t xml:space="preserve">st for a referral to </w:t>
            </w:r>
            <w:r w:rsidR="00BE5904">
              <w:rPr>
                <w:rFonts w:ascii="Arial" w:hAnsi="Arial" w:cs="Arial"/>
                <w:sz w:val="16"/>
                <w:szCs w:val="16"/>
              </w:rPr>
              <w:t xml:space="preserve">CalFresh </w:t>
            </w:r>
            <w:r w:rsidR="00BE5904" w:rsidRPr="00832D90">
              <w:rPr>
                <w:rFonts w:ascii="Arial" w:hAnsi="Arial" w:cs="Arial"/>
                <w:sz w:val="16"/>
                <w:szCs w:val="16"/>
              </w:rPr>
              <w:t>from</w:t>
            </w:r>
            <w:r w:rsidRPr="00832D90">
              <w:rPr>
                <w:rFonts w:ascii="Arial" w:hAnsi="Arial" w:cs="Arial"/>
                <w:sz w:val="16"/>
                <w:szCs w:val="16"/>
              </w:rPr>
              <w:t xml:space="preserve"> CalHEERS to SAWS called “e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32D90">
              <w:rPr>
                <w:rFonts w:ascii="Arial" w:hAnsi="Arial" w:cs="Arial"/>
                <w:sz w:val="16"/>
                <w:szCs w:val="16"/>
              </w:rPr>
              <w:t>HIT</w:t>
            </w:r>
            <w:r w:rsidR="00E417DB">
              <w:rPr>
                <w:rFonts w:ascii="Arial" w:hAnsi="Arial" w:cs="Arial"/>
                <w:sz w:val="16"/>
                <w:szCs w:val="16"/>
              </w:rPr>
              <w:t>”</w:t>
            </w:r>
            <w:r w:rsidRPr="00832D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being addressed by AOP staff?  Are the</w:t>
            </w:r>
            <w:r w:rsidRPr="00832D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832D90">
              <w:rPr>
                <w:rFonts w:ascii="Arial" w:hAnsi="Arial" w:cs="Arial"/>
                <w:sz w:val="16"/>
                <w:szCs w:val="16"/>
              </w:rPr>
              <w:t>arm hand off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832D90">
              <w:rPr>
                <w:rFonts w:ascii="Arial" w:hAnsi="Arial" w:cs="Arial"/>
                <w:sz w:val="16"/>
                <w:szCs w:val="16"/>
              </w:rPr>
              <w:t>" to EIU being worked?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2D90" w:rsidRDefault="00832D90" w:rsidP="00832D90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the AOP’s in each district office tracking their CalFresh referrals in order to document the actual actions taken on the referrals received through the external </w:t>
            </w:r>
            <w:r w:rsidR="00BE5904">
              <w:rPr>
                <w:rFonts w:ascii="Arial" w:hAnsi="Arial" w:cs="Arial"/>
                <w:sz w:val="16"/>
                <w:szCs w:val="16"/>
              </w:rPr>
              <w:t>interface?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E417DB" w:rsidRDefault="00E417DB" w:rsidP="00832D90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we quantify whether the current process of AOP’s doing follow-up calls and/or sending correspondence via mail is helping increase CalFresh participation.</w:t>
            </w:r>
          </w:p>
          <w:p w:rsidR="001A4817" w:rsidRDefault="004B5E38" w:rsidP="00832D90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procedures consistently followed in each district office</w:t>
            </w:r>
            <w:r w:rsidR="001A4817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E417DB" w:rsidRDefault="00E417DB" w:rsidP="00E417D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barriers preventing effective</w:t>
            </w:r>
            <w:r w:rsidR="00876437">
              <w:rPr>
                <w:rFonts w:ascii="Arial" w:hAnsi="Arial" w:cs="Arial"/>
                <w:sz w:val="16"/>
                <w:szCs w:val="16"/>
              </w:rPr>
              <w:t xml:space="preserve"> or full</w:t>
            </w:r>
            <w:r>
              <w:rPr>
                <w:rFonts w:ascii="Arial" w:hAnsi="Arial" w:cs="Arial"/>
                <w:sz w:val="16"/>
                <w:szCs w:val="16"/>
              </w:rPr>
              <w:t xml:space="preserve"> integration (e.g. telephonic signatures – San Diego is a best practice county, program rule differences, business processes, etc.)</w:t>
            </w:r>
            <w:r w:rsidR="00876437">
              <w:rPr>
                <w:rFonts w:ascii="Arial" w:hAnsi="Arial" w:cs="Arial"/>
                <w:sz w:val="16"/>
                <w:szCs w:val="16"/>
              </w:rPr>
              <w:t xml:space="preserve"> and develop and implement countermeasures.  </w:t>
            </w:r>
          </w:p>
          <w:p w:rsidR="001A4817" w:rsidRDefault="001A4817" w:rsidP="00E417D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 procedures for integrati</w:t>
            </w:r>
            <w:r w:rsidR="00290E29">
              <w:rPr>
                <w:rFonts w:ascii="Arial" w:hAnsi="Arial" w:cs="Arial"/>
                <w:sz w:val="16"/>
                <w:szCs w:val="16"/>
              </w:rPr>
              <w:t>ng ongoing</w:t>
            </w:r>
            <w:r>
              <w:rPr>
                <w:rFonts w:ascii="Arial" w:hAnsi="Arial" w:cs="Arial"/>
                <w:sz w:val="16"/>
                <w:szCs w:val="16"/>
              </w:rPr>
              <w:t xml:space="preserve"> by adding a program to existing </w:t>
            </w:r>
            <w:r w:rsidR="00290E29">
              <w:rPr>
                <w:rFonts w:ascii="Arial" w:hAnsi="Arial" w:cs="Arial"/>
                <w:sz w:val="16"/>
                <w:szCs w:val="16"/>
              </w:rPr>
              <w:t>cases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417DB" w:rsidRDefault="00876437" w:rsidP="008764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 and implement a communication </w:t>
            </w:r>
            <w:r w:rsidR="004B5E38">
              <w:rPr>
                <w:rFonts w:ascii="Arial" w:hAnsi="Arial" w:cs="Arial"/>
                <w:sz w:val="16"/>
                <w:szCs w:val="16"/>
              </w:rPr>
              <w:t xml:space="preserve">(reinforcing when, why integration needs to happen) </w:t>
            </w:r>
            <w:r>
              <w:rPr>
                <w:rFonts w:ascii="Arial" w:hAnsi="Arial" w:cs="Arial"/>
                <w:sz w:val="16"/>
                <w:szCs w:val="16"/>
              </w:rPr>
              <w:t xml:space="preserve">and training plan.  </w:t>
            </w:r>
          </w:p>
          <w:p w:rsidR="00876437" w:rsidRDefault="00876437" w:rsidP="008764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 outcome measures and monitor progress. </w:t>
            </w:r>
            <w:r w:rsidR="00EB56F6">
              <w:rPr>
                <w:rFonts w:ascii="Arial" w:hAnsi="Arial" w:cs="Arial"/>
                <w:sz w:val="16"/>
                <w:szCs w:val="16"/>
              </w:rPr>
              <w:t xml:space="preserve">  Partner with the Case Review Sub-committee.  </w:t>
            </w:r>
          </w:p>
          <w:p w:rsidR="00E65554" w:rsidRDefault="00E65554" w:rsidP="00E65554">
            <w:pPr>
              <w:rPr>
                <w:rFonts w:ascii="Arial" w:hAnsi="Arial" w:cs="Arial"/>
                <w:sz w:val="16"/>
                <w:szCs w:val="16"/>
              </w:rPr>
            </w:pPr>
          </w:p>
          <w:p w:rsidR="00E65554" w:rsidRPr="00E65554" w:rsidRDefault="00E65554" w:rsidP="00E65554">
            <w:pPr>
              <w:rPr>
                <w:rFonts w:ascii="Arial" w:hAnsi="Arial" w:cs="Arial"/>
                <w:sz w:val="16"/>
                <w:szCs w:val="16"/>
              </w:rPr>
            </w:pPr>
            <w:r w:rsidRPr="00E65554">
              <w:rPr>
                <w:rFonts w:ascii="Arial" w:hAnsi="Arial" w:cs="Arial"/>
                <w:sz w:val="16"/>
                <w:szCs w:val="16"/>
              </w:rPr>
              <w:lastRenderedPageBreak/>
              <w:t xml:space="preserve">Analyze barriers to implementing a “no wrong door” holistic approach to service delivery in the EA Branch, (technological, policy, lack of data, training/communication, etc.) and develop and implement countermeasures, communication/training plan and monitor progress.   </w:t>
            </w:r>
          </w:p>
          <w:p w:rsidR="00E65554" w:rsidRPr="003B5EF6" w:rsidRDefault="00E65554" w:rsidP="00E6555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Evaluate and change business processes/practices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 xml:space="preserve">help clients at their point of entry.  E.g. If a client comes to an office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lobby with </w:t>
            </w:r>
            <w:r>
              <w:rPr>
                <w:rFonts w:ascii="Arial" w:hAnsi="Arial" w:cs="Arial"/>
                <w:sz w:val="16"/>
                <w:szCs w:val="16"/>
              </w:rPr>
              <w:t xml:space="preserve">a question, documents,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normally </w:t>
            </w:r>
            <w:r>
              <w:rPr>
                <w:rFonts w:ascii="Arial" w:hAnsi="Arial" w:cs="Arial"/>
                <w:sz w:val="16"/>
                <w:szCs w:val="16"/>
              </w:rPr>
              <w:t xml:space="preserve">handled by BSC (or vice versa),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help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3B5EF6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 Do not refer them elsewhere (other office, phone, etc.).</w:t>
            </w:r>
          </w:p>
          <w:p w:rsidR="00E65554" w:rsidRPr="003B5EF6" w:rsidRDefault="00E65554" w:rsidP="00E65554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 w:rsidRPr="003B5EF6">
              <w:rPr>
                <w:rFonts w:ascii="Arial" w:hAnsi="Arial" w:cs="Arial"/>
                <w:sz w:val="16"/>
                <w:szCs w:val="16"/>
              </w:rPr>
              <w:t xml:space="preserve">See </w:t>
            </w:r>
            <w:r>
              <w:rPr>
                <w:rFonts w:ascii="Arial" w:hAnsi="Arial" w:cs="Arial"/>
                <w:sz w:val="16"/>
                <w:szCs w:val="16"/>
              </w:rPr>
              <w:t xml:space="preserve">if other steps, (e.g. staffing, specialized workers)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could be taken to support this. </w:t>
            </w:r>
          </w:p>
          <w:p w:rsidR="00E65554" w:rsidRDefault="00E65554" w:rsidP="00E65554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 w:rsidRPr="003B5EF6">
              <w:rPr>
                <w:rFonts w:ascii="Arial" w:hAnsi="Arial" w:cs="Arial"/>
                <w:sz w:val="16"/>
                <w:szCs w:val="16"/>
              </w:rPr>
              <w:t>Determine if there are training gaps or retraining opportunities.</w:t>
            </w:r>
          </w:p>
          <w:p w:rsidR="00E65554" w:rsidRDefault="00E65554" w:rsidP="00E6555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 technology improvements that are allowable by law that IT could implement.</w:t>
            </w:r>
          </w:p>
          <w:p w:rsidR="00E65554" w:rsidRDefault="00E65554" w:rsidP="00E65554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5EF6">
              <w:rPr>
                <w:rFonts w:ascii="Arial" w:hAnsi="Arial" w:cs="Arial"/>
                <w:sz w:val="16"/>
                <w:szCs w:val="16"/>
              </w:rPr>
              <w:t xml:space="preserve">Look into alternative methods of client communication.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B5EF6">
              <w:rPr>
                <w:rFonts w:ascii="Arial" w:hAnsi="Arial" w:cs="Arial"/>
                <w:sz w:val="16"/>
                <w:szCs w:val="16"/>
              </w:rPr>
              <w:t>Examples:</w:t>
            </w:r>
            <w:r>
              <w:rPr>
                <w:rFonts w:ascii="Arial" w:hAnsi="Arial" w:cs="Arial"/>
                <w:sz w:val="16"/>
                <w:szCs w:val="16"/>
              </w:rPr>
              <w:t xml:space="preserve">  IVR, text messaging, email, texting, scanning via barcodes etc.).</w:t>
            </w:r>
          </w:p>
          <w:p w:rsidR="00E65554" w:rsidRDefault="00E65554" w:rsidP="00E6555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876437" w:rsidRPr="00832D90" w:rsidRDefault="00876437" w:rsidP="0087643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2" w:type="dxa"/>
          </w:tcPr>
          <w:p w:rsidR="003077C6" w:rsidRDefault="003077C6" w:rsidP="00213F93">
            <w:pPr>
              <w:pStyle w:val="BodyText"/>
              <w:jc w:val="left"/>
            </w:pPr>
          </w:p>
        </w:tc>
        <w:tc>
          <w:tcPr>
            <w:tcW w:w="5832" w:type="dxa"/>
          </w:tcPr>
          <w:p w:rsidR="003077C6" w:rsidRDefault="003077C6" w:rsidP="00213F93">
            <w:pPr>
              <w:pStyle w:val="BodyText"/>
              <w:jc w:val="left"/>
            </w:pPr>
          </w:p>
        </w:tc>
      </w:tr>
    </w:tbl>
    <w:p w:rsidR="003077C6" w:rsidRDefault="003077C6" w:rsidP="00213F93">
      <w:pPr>
        <w:pStyle w:val="BodyText"/>
        <w:jc w:val="left"/>
      </w:pPr>
    </w:p>
    <w:sectPr w:rsidR="003077C6" w:rsidSect="00307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9B" w:rsidRDefault="0096009B">
      <w:r>
        <w:separator/>
      </w:r>
    </w:p>
  </w:endnote>
  <w:endnote w:type="continuationSeparator" w:id="0">
    <w:p w:rsidR="0096009B" w:rsidRDefault="0096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31" w:rsidRDefault="003A7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9B" w:rsidRPr="005148E8" w:rsidRDefault="0096009B" w:rsidP="00B601EA">
    <w:pPr>
      <w:pStyle w:val="Footer"/>
      <w:tabs>
        <w:tab w:val="left" w:pos="375"/>
        <w:tab w:val="center" w:pos="86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Prepared by:  Heather Gardner</w:t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  <w:r w:rsidR="006A7664" w:rsidRPr="005148E8">
      <w:rPr>
        <w:rStyle w:val="PageNumber"/>
        <w:rFonts w:ascii="Arial" w:hAnsi="Arial" w:cs="Arial"/>
        <w:sz w:val="20"/>
        <w:szCs w:val="20"/>
      </w:rPr>
      <w:fldChar w:fldCharType="begin"/>
    </w:r>
    <w:r w:rsidRPr="005148E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A7664" w:rsidRPr="005148E8">
      <w:rPr>
        <w:rStyle w:val="PageNumber"/>
        <w:rFonts w:ascii="Arial" w:hAnsi="Arial" w:cs="Arial"/>
        <w:sz w:val="20"/>
        <w:szCs w:val="20"/>
      </w:rPr>
      <w:fldChar w:fldCharType="separate"/>
    </w:r>
    <w:r w:rsidR="009F744E">
      <w:rPr>
        <w:rStyle w:val="PageNumber"/>
        <w:rFonts w:ascii="Arial" w:hAnsi="Arial" w:cs="Arial"/>
        <w:noProof/>
        <w:sz w:val="20"/>
        <w:szCs w:val="20"/>
      </w:rPr>
      <w:t>3</w:t>
    </w:r>
    <w:r w:rsidR="006A7664" w:rsidRPr="005148E8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6855"/>
      <w:docPartObj>
        <w:docPartGallery w:val="Page Numbers (Bottom of Page)"/>
        <w:docPartUnique/>
      </w:docPartObj>
    </w:sdtPr>
    <w:sdtContent>
      <w:p w:rsidR="0096009B" w:rsidRDefault="0096009B" w:rsidP="00B601EA">
        <w:pPr>
          <w:pStyle w:val="Footer"/>
          <w:tabs>
            <w:tab w:val="left" w:pos="1215"/>
            <w:tab w:val="center" w:pos="8640"/>
          </w:tabs>
        </w:pPr>
        <w:r>
          <w:t>Prepared by:  Heather Gardner</w:t>
        </w:r>
        <w:r>
          <w:tab/>
        </w:r>
        <w:r>
          <w:tab/>
        </w:r>
        <w:fldSimple w:instr=" PAGE   \* MERGEFORMAT ">
          <w:r w:rsidR="009F744E">
            <w:rPr>
              <w:noProof/>
            </w:rPr>
            <w:t>1</w:t>
          </w:r>
        </w:fldSimple>
      </w:p>
    </w:sdtContent>
  </w:sdt>
  <w:p w:rsidR="0096009B" w:rsidRPr="002D0D76" w:rsidRDefault="0096009B" w:rsidP="002D0D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9B" w:rsidRDefault="0096009B">
      <w:r>
        <w:separator/>
      </w:r>
    </w:p>
  </w:footnote>
  <w:footnote w:type="continuationSeparator" w:id="0">
    <w:p w:rsidR="0096009B" w:rsidRDefault="0096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31" w:rsidRDefault="003A7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9B" w:rsidRPr="008800AF" w:rsidRDefault="0096009B" w:rsidP="00AE0975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CalFresh Utilization Workgroup Prioritized Strategies for Implementation</w:t>
    </w:r>
  </w:p>
  <w:p w:rsidR="0096009B" w:rsidRDefault="0096009B" w:rsidP="00AE0975">
    <w:pPr>
      <w:jc w:val="center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>HORIZONTAL INTEGRATION ADHERENCE</w:t>
    </w:r>
  </w:p>
  <w:p w:rsidR="0096009B" w:rsidRPr="00B32F40" w:rsidRDefault="0096009B" w:rsidP="00AE0975">
    <w:pPr>
      <w:jc w:val="center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>Project Planning and Timeline Overview</w:t>
    </w:r>
  </w:p>
  <w:p w:rsidR="0096009B" w:rsidRDefault="0096009B" w:rsidP="00AE0975">
    <w:pPr>
      <w:pStyle w:val="Header"/>
      <w:jc w:val="center"/>
      <w:rPr>
        <w:rFonts w:ascii="Arial" w:hAnsi="Arial" w:cs="Arial"/>
        <w:sz w:val="20"/>
        <w:szCs w:val="20"/>
      </w:rPr>
    </w:pPr>
  </w:p>
  <w:p w:rsidR="0096009B" w:rsidRPr="005148E8" w:rsidRDefault="0096009B" w:rsidP="00AE0975">
    <w:pPr>
      <w:pStyle w:val="Header"/>
      <w:jc w:val="center"/>
      <w:rPr>
        <w:rFonts w:ascii="Arial" w:hAnsi="Arial" w:cs="Arial"/>
        <w:sz w:val="20"/>
        <w:szCs w:val="20"/>
      </w:rPr>
    </w:pPr>
  </w:p>
  <w:p w:rsidR="0096009B" w:rsidRPr="005148E8" w:rsidRDefault="0096009B" w:rsidP="005148E8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9B" w:rsidRPr="008800AF" w:rsidRDefault="006A7664" w:rsidP="002D0D76">
    <w:pPr>
      <w:pStyle w:val="Header"/>
      <w:jc w:val="center"/>
      <w:rPr>
        <w:rFonts w:ascii="Arial" w:hAnsi="Arial" w:cs="Arial"/>
        <w:b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-1093190358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proofErr w:type="spellStart"/>
    <w:r w:rsidR="0096009B">
      <w:rPr>
        <w:rFonts w:ascii="Arial" w:hAnsi="Arial" w:cs="Arial"/>
        <w:b/>
        <w:sz w:val="20"/>
        <w:szCs w:val="20"/>
      </w:rPr>
      <w:t>CalFresh</w:t>
    </w:r>
    <w:proofErr w:type="spellEnd"/>
    <w:r w:rsidR="0096009B">
      <w:rPr>
        <w:rFonts w:ascii="Arial" w:hAnsi="Arial" w:cs="Arial"/>
        <w:b/>
        <w:sz w:val="20"/>
        <w:szCs w:val="20"/>
      </w:rPr>
      <w:t xml:space="preserve"> Utilization Workgroup Prioritized Strategies for Implementation</w:t>
    </w:r>
  </w:p>
  <w:p w:rsidR="0096009B" w:rsidRDefault="0096009B" w:rsidP="00B32F40">
    <w:pPr>
      <w:jc w:val="center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>HORIZONTAL INTEGRATION ADHERENCE &amp; NO WRONG DOOR</w:t>
    </w:r>
  </w:p>
  <w:p w:rsidR="0096009B" w:rsidRPr="00B32F40" w:rsidRDefault="0096009B" w:rsidP="00B32F40">
    <w:pPr>
      <w:jc w:val="center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>Project Planning and Timeline Overview</w:t>
    </w:r>
  </w:p>
  <w:p w:rsidR="0096009B" w:rsidRDefault="0096009B" w:rsidP="002D0D76">
    <w:pPr>
      <w:pStyle w:val="Header"/>
      <w:jc w:val="center"/>
      <w:rPr>
        <w:rFonts w:ascii="Arial" w:hAnsi="Arial" w:cs="Arial"/>
        <w:sz w:val="20"/>
        <w:szCs w:val="20"/>
      </w:rPr>
    </w:pPr>
    <w:r w:rsidRPr="005148E8">
      <w:rPr>
        <w:rFonts w:ascii="Arial" w:hAnsi="Arial" w:cs="Arial"/>
        <w:sz w:val="20"/>
        <w:szCs w:val="20"/>
      </w:rPr>
      <w:t xml:space="preserve">Updated </w:t>
    </w:r>
    <w:r w:rsidR="00363E15">
      <w:rPr>
        <w:rFonts w:ascii="Arial" w:hAnsi="Arial" w:cs="Arial"/>
        <w:sz w:val="20"/>
        <w:szCs w:val="20"/>
      </w:rPr>
      <w:t>______</w:t>
    </w:r>
  </w:p>
  <w:p w:rsidR="0096009B" w:rsidRDefault="0096009B" w:rsidP="002D0D76">
    <w:pPr>
      <w:pStyle w:val="Header"/>
      <w:jc w:val="center"/>
      <w:rPr>
        <w:rFonts w:ascii="Arial" w:hAnsi="Arial" w:cs="Arial"/>
        <w:sz w:val="20"/>
        <w:szCs w:val="20"/>
      </w:rPr>
    </w:pPr>
  </w:p>
  <w:p w:rsidR="0096009B" w:rsidRDefault="00960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5A"/>
    <w:multiLevelType w:val="hybridMultilevel"/>
    <w:tmpl w:val="B8B68C92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3480D9D"/>
    <w:multiLevelType w:val="hybridMultilevel"/>
    <w:tmpl w:val="E9B0B178"/>
    <w:lvl w:ilvl="0" w:tplc="D7DA65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E258C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10D93"/>
    <w:multiLevelType w:val="hybridMultilevel"/>
    <w:tmpl w:val="DD466796"/>
    <w:lvl w:ilvl="0" w:tplc="72744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16"/>
        <w:szCs w:val="16"/>
      </w:rPr>
    </w:lvl>
    <w:lvl w:ilvl="1" w:tplc="E258C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84F18"/>
    <w:multiLevelType w:val="hybridMultilevel"/>
    <w:tmpl w:val="14E8639A"/>
    <w:lvl w:ilvl="0" w:tplc="C916E0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37F34"/>
    <w:multiLevelType w:val="hybridMultilevel"/>
    <w:tmpl w:val="A7E823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BF0F1A"/>
    <w:multiLevelType w:val="hybridMultilevel"/>
    <w:tmpl w:val="543C11E8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C440C48"/>
    <w:multiLevelType w:val="hybridMultilevel"/>
    <w:tmpl w:val="F76CB396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CFF1720"/>
    <w:multiLevelType w:val="hybridMultilevel"/>
    <w:tmpl w:val="9CA258F6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D7DD9"/>
    <w:multiLevelType w:val="hybridMultilevel"/>
    <w:tmpl w:val="49025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4E3E31"/>
    <w:multiLevelType w:val="hybridMultilevel"/>
    <w:tmpl w:val="DB62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A659D"/>
    <w:multiLevelType w:val="hybridMultilevel"/>
    <w:tmpl w:val="F4BC571E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F7B88"/>
    <w:multiLevelType w:val="hybridMultilevel"/>
    <w:tmpl w:val="091254BC"/>
    <w:lvl w:ilvl="0" w:tplc="D7DA65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E258C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13F6C"/>
    <w:multiLevelType w:val="hybridMultilevel"/>
    <w:tmpl w:val="BB80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A971E5"/>
    <w:multiLevelType w:val="hybridMultilevel"/>
    <w:tmpl w:val="4FBC34CE"/>
    <w:lvl w:ilvl="0" w:tplc="72744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312518D4"/>
    <w:multiLevelType w:val="hybridMultilevel"/>
    <w:tmpl w:val="A3E2B8F8"/>
    <w:lvl w:ilvl="0" w:tplc="C916E0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E258C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A2E8C"/>
    <w:multiLevelType w:val="hybridMultilevel"/>
    <w:tmpl w:val="CF082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450DF9"/>
    <w:multiLevelType w:val="hybridMultilevel"/>
    <w:tmpl w:val="7E366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25433"/>
    <w:multiLevelType w:val="hybridMultilevel"/>
    <w:tmpl w:val="EC5283BE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7F2B"/>
    <w:multiLevelType w:val="hybridMultilevel"/>
    <w:tmpl w:val="05BC7DC0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12F6153"/>
    <w:multiLevelType w:val="hybridMultilevel"/>
    <w:tmpl w:val="CDA6CDF4"/>
    <w:lvl w:ilvl="0" w:tplc="C916E0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E391A"/>
    <w:multiLevelType w:val="hybridMultilevel"/>
    <w:tmpl w:val="55F64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E1EA8"/>
    <w:multiLevelType w:val="hybridMultilevel"/>
    <w:tmpl w:val="2F147EF2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457D1A9A"/>
    <w:multiLevelType w:val="hybridMultilevel"/>
    <w:tmpl w:val="85C8C184"/>
    <w:lvl w:ilvl="0" w:tplc="D7DA65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D0E6A"/>
    <w:multiLevelType w:val="hybridMultilevel"/>
    <w:tmpl w:val="3ED6EEEA"/>
    <w:lvl w:ilvl="0" w:tplc="C916E0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0B2950"/>
    <w:multiLevelType w:val="hybridMultilevel"/>
    <w:tmpl w:val="1AE88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6410BA"/>
    <w:multiLevelType w:val="hybridMultilevel"/>
    <w:tmpl w:val="AE2693B8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52EC5F0F"/>
    <w:multiLevelType w:val="hybridMultilevel"/>
    <w:tmpl w:val="0C4C2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D753EB"/>
    <w:multiLevelType w:val="hybridMultilevel"/>
    <w:tmpl w:val="74C89FE4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7227B92"/>
    <w:multiLevelType w:val="hybridMultilevel"/>
    <w:tmpl w:val="08CE0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8F4DC5"/>
    <w:multiLevelType w:val="hybridMultilevel"/>
    <w:tmpl w:val="792E8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227268"/>
    <w:multiLevelType w:val="hybridMultilevel"/>
    <w:tmpl w:val="8B860948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258C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646C3F4A"/>
    <w:multiLevelType w:val="hybridMultilevel"/>
    <w:tmpl w:val="64022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6A718A"/>
    <w:multiLevelType w:val="hybridMultilevel"/>
    <w:tmpl w:val="242E73EC"/>
    <w:lvl w:ilvl="0" w:tplc="D7DA65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8A5BA2"/>
    <w:multiLevelType w:val="multilevel"/>
    <w:tmpl w:val="1A8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94229"/>
    <w:multiLevelType w:val="hybridMultilevel"/>
    <w:tmpl w:val="DF6855A8"/>
    <w:lvl w:ilvl="0" w:tplc="D7DA655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94E6C"/>
    <w:multiLevelType w:val="hybridMultilevel"/>
    <w:tmpl w:val="76CAAC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3321CFC"/>
    <w:multiLevelType w:val="hybridMultilevel"/>
    <w:tmpl w:val="3B1A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97CA5"/>
    <w:multiLevelType w:val="hybridMultilevel"/>
    <w:tmpl w:val="92DA2124"/>
    <w:lvl w:ilvl="0" w:tplc="E258C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5"/>
  </w:num>
  <w:num w:numId="10">
    <w:abstractNumId w:val="18"/>
  </w:num>
  <w:num w:numId="11">
    <w:abstractNumId w:val="5"/>
  </w:num>
  <w:num w:numId="12">
    <w:abstractNumId w:val="21"/>
  </w:num>
  <w:num w:numId="13">
    <w:abstractNumId w:val="30"/>
  </w:num>
  <w:num w:numId="14">
    <w:abstractNumId w:val="27"/>
  </w:num>
  <w:num w:numId="15">
    <w:abstractNumId w:val="19"/>
  </w:num>
  <w:num w:numId="16">
    <w:abstractNumId w:val="23"/>
  </w:num>
  <w:num w:numId="17">
    <w:abstractNumId w:val="3"/>
  </w:num>
  <w:num w:numId="18">
    <w:abstractNumId w:val="14"/>
  </w:num>
  <w:num w:numId="19">
    <w:abstractNumId w:val="1"/>
  </w:num>
  <w:num w:numId="20">
    <w:abstractNumId w:val="11"/>
  </w:num>
  <w:num w:numId="21">
    <w:abstractNumId w:val="34"/>
  </w:num>
  <w:num w:numId="22">
    <w:abstractNumId w:val="32"/>
  </w:num>
  <w:num w:numId="23">
    <w:abstractNumId w:val="22"/>
  </w:num>
  <w:num w:numId="24">
    <w:abstractNumId w:val="33"/>
  </w:num>
  <w:num w:numId="25">
    <w:abstractNumId w:val="13"/>
  </w:num>
  <w:num w:numId="26">
    <w:abstractNumId w:val="35"/>
  </w:num>
  <w:num w:numId="27">
    <w:abstractNumId w:val="15"/>
  </w:num>
  <w:num w:numId="28">
    <w:abstractNumId w:val="8"/>
  </w:num>
  <w:num w:numId="29">
    <w:abstractNumId w:val="4"/>
  </w:num>
  <w:num w:numId="30">
    <w:abstractNumId w:val="28"/>
  </w:num>
  <w:num w:numId="31">
    <w:abstractNumId w:val="26"/>
  </w:num>
  <w:num w:numId="32">
    <w:abstractNumId w:val="31"/>
  </w:num>
  <w:num w:numId="33">
    <w:abstractNumId w:val="12"/>
  </w:num>
  <w:num w:numId="34">
    <w:abstractNumId w:val="29"/>
  </w:num>
  <w:num w:numId="35">
    <w:abstractNumId w:val="36"/>
  </w:num>
  <w:num w:numId="36">
    <w:abstractNumId w:val="16"/>
  </w:num>
  <w:num w:numId="37">
    <w:abstractNumId w:val="20"/>
  </w:num>
  <w:num w:numId="38">
    <w:abstractNumId w:val="9"/>
  </w:num>
  <w:num w:numId="39">
    <w:abstractNumId w:val="24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enu v:ext="edit" fill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4C59"/>
    <w:rsid w:val="0000135B"/>
    <w:rsid w:val="00024237"/>
    <w:rsid w:val="0003169D"/>
    <w:rsid w:val="00041CB6"/>
    <w:rsid w:val="000709E7"/>
    <w:rsid w:val="000739CC"/>
    <w:rsid w:val="000B4A98"/>
    <w:rsid w:val="000C7F2D"/>
    <w:rsid w:val="000E15B9"/>
    <w:rsid w:val="00116E4E"/>
    <w:rsid w:val="0013710C"/>
    <w:rsid w:val="001411D0"/>
    <w:rsid w:val="0016381B"/>
    <w:rsid w:val="00170532"/>
    <w:rsid w:val="00171539"/>
    <w:rsid w:val="00171BA8"/>
    <w:rsid w:val="00174D0F"/>
    <w:rsid w:val="00183F86"/>
    <w:rsid w:val="00186CDE"/>
    <w:rsid w:val="00190D36"/>
    <w:rsid w:val="00190F5A"/>
    <w:rsid w:val="001A4817"/>
    <w:rsid w:val="001A6430"/>
    <w:rsid w:val="001B40F3"/>
    <w:rsid w:val="001C4BEE"/>
    <w:rsid w:val="001D3643"/>
    <w:rsid w:val="001D774D"/>
    <w:rsid w:val="00200BBD"/>
    <w:rsid w:val="00213F93"/>
    <w:rsid w:val="0024247D"/>
    <w:rsid w:val="002521AA"/>
    <w:rsid w:val="00252E25"/>
    <w:rsid w:val="00267C26"/>
    <w:rsid w:val="002719C3"/>
    <w:rsid w:val="00290E29"/>
    <w:rsid w:val="002A3469"/>
    <w:rsid w:val="002D0D76"/>
    <w:rsid w:val="003077C6"/>
    <w:rsid w:val="003148D9"/>
    <w:rsid w:val="003234D0"/>
    <w:rsid w:val="00344DA8"/>
    <w:rsid w:val="00363E15"/>
    <w:rsid w:val="003773B3"/>
    <w:rsid w:val="00395CAA"/>
    <w:rsid w:val="003A7531"/>
    <w:rsid w:val="003C058E"/>
    <w:rsid w:val="003D07AB"/>
    <w:rsid w:val="003D1292"/>
    <w:rsid w:val="003D3F77"/>
    <w:rsid w:val="003E40BD"/>
    <w:rsid w:val="004154BD"/>
    <w:rsid w:val="00423C13"/>
    <w:rsid w:val="00437AF6"/>
    <w:rsid w:val="00445B1E"/>
    <w:rsid w:val="00452B13"/>
    <w:rsid w:val="00455D86"/>
    <w:rsid w:val="00456BCA"/>
    <w:rsid w:val="00485C9F"/>
    <w:rsid w:val="004A2F7D"/>
    <w:rsid w:val="004A683B"/>
    <w:rsid w:val="004B5E38"/>
    <w:rsid w:val="004F24CA"/>
    <w:rsid w:val="00500379"/>
    <w:rsid w:val="005148E8"/>
    <w:rsid w:val="00514FA8"/>
    <w:rsid w:val="00525FCD"/>
    <w:rsid w:val="00546C13"/>
    <w:rsid w:val="005801F4"/>
    <w:rsid w:val="005B5557"/>
    <w:rsid w:val="005C49EC"/>
    <w:rsid w:val="005C6F13"/>
    <w:rsid w:val="005C7622"/>
    <w:rsid w:val="005D2528"/>
    <w:rsid w:val="005D6592"/>
    <w:rsid w:val="005E29E8"/>
    <w:rsid w:val="005E6057"/>
    <w:rsid w:val="00606FBC"/>
    <w:rsid w:val="00631563"/>
    <w:rsid w:val="00657995"/>
    <w:rsid w:val="006A7664"/>
    <w:rsid w:val="006B0259"/>
    <w:rsid w:val="006B0E0D"/>
    <w:rsid w:val="006B4DE4"/>
    <w:rsid w:val="006C0E2B"/>
    <w:rsid w:val="00702B95"/>
    <w:rsid w:val="0070474E"/>
    <w:rsid w:val="007077FB"/>
    <w:rsid w:val="007109DB"/>
    <w:rsid w:val="00782E56"/>
    <w:rsid w:val="00783767"/>
    <w:rsid w:val="00792CD4"/>
    <w:rsid w:val="007A369B"/>
    <w:rsid w:val="007B3B21"/>
    <w:rsid w:val="007C2393"/>
    <w:rsid w:val="007D767C"/>
    <w:rsid w:val="00801AAE"/>
    <w:rsid w:val="008202FC"/>
    <w:rsid w:val="00832D90"/>
    <w:rsid w:val="00837611"/>
    <w:rsid w:val="00856135"/>
    <w:rsid w:val="0087464E"/>
    <w:rsid w:val="00876437"/>
    <w:rsid w:val="008800AF"/>
    <w:rsid w:val="00880C69"/>
    <w:rsid w:val="008B489D"/>
    <w:rsid w:val="008B637A"/>
    <w:rsid w:val="00902000"/>
    <w:rsid w:val="00910709"/>
    <w:rsid w:val="00915946"/>
    <w:rsid w:val="009214E9"/>
    <w:rsid w:val="00947AB0"/>
    <w:rsid w:val="0096009B"/>
    <w:rsid w:val="00963B58"/>
    <w:rsid w:val="00970B4F"/>
    <w:rsid w:val="00984C59"/>
    <w:rsid w:val="009871CE"/>
    <w:rsid w:val="009A2A9F"/>
    <w:rsid w:val="009D6E6A"/>
    <w:rsid w:val="009E0AF4"/>
    <w:rsid w:val="009F744E"/>
    <w:rsid w:val="00A027A6"/>
    <w:rsid w:val="00A02959"/>
    <w:rsid w:val="00A15834"/>
    <w:rsid w:val="00A27F6E"/>
    <w:rsid w:val="00A40063"/>
    <w:rsid w:val="00A42E7C"/>
    <w:rsid w:val="00A43502"/>
    <w:rsid w:val="00A504D1"/>
    <w:rsid w:val="00A57680"/>
    <w:rsid w:val="00A66F04"/>
    <w:rsid w:val="00A86564"/>
    <w:rsid w:val="00AB7A74"/>
    <w:rsid w:val="00AD355B"/>
    <w:rsid w:val="00AD7461"/>
    <w:rsid w:val="00AD78D6"/>
    <w:rsid w:val="00AE0975"/>
    <w:rsid w:val="00AE53E6"/>
    <w:rsid w:val="00AF31D9"/>
    <w:rsid w:val="00B0457B"/>
    <w:rsid w:val="00B061CC"/>
    <w:rsid w:val="00B2236D"/>
    <w:rsid w:val="00B25E08"/>
    <w:rsid w:val="00B324CC"/>
    <w:rsid w:val="00B32F40"/>
    <w:rsid w:val="00B45AB1"/>
    <w:rsid w:val="00B47D76"/>
    <w:rsid w:val="00B55A9F"/>
    <w:rsid w:val="00B57235"/>
    <w:rsid w:val="00B601EA"/>
    <w:rsid w:val="00B84ECA"/>
    <w:rsid w:val="00B979FE"/>
    <w:rsid w:val="00BA1563"/>
    <w:rsid w:val="00BC7AB2"/>
    <w:rsid w:val="00BE5904"/>
    <w:rsid w:val="00BF4614"/>
    <w:rsid w:val="00BF5D90"/>
    <w:rsid w:val="00BF6A51"/>
    <w:rsid w:val="00C12D67"/>
    <w:rsid w:val="00C2092C"/>
    <w:rsid w:val="00C425F3"/>
    <w:rsid w:val="00C43B9D"/>
    <w:rsid w:val="00C44E84"/>
    <w:rsid w:val="00C513F5"/>
    <w:rsid w:val="00C52461"/>
    <w:rsid w:val="00C54E48"/>
    <w:rsid w:val="00C7354B"/>
    <w:rsid w:val="00CA57A0"/>
    <w:rsid w:val="00CB49BD"/>
    <w:rsid w:val="00CC070F"/>
    <w:rsid w:val="00CE684C"/>
    <w:rsid w:val="00D145ED"/>
    <w:rsid w:val="00D27A77"/>
    <w:rsid w:val="00D52971"/>
    <w:rsid w:val="00D60E9A"/>
    <w:rsid w:val="00D8761B"/>
    <w:rsid w:val="00D9739F"/>
    <w:rsid w:val="00DA030D"/>
    <w:rsid w:val="00DD5DBB"/>
    <w:rsid w:val="00DF129B"/>
    <w:rsid w:val="00DF6C5D"/>
    <w:rsid w:val="00E01126"/>
    <w:rsid w:val="00E04F50"/>
    <w:rsid w:val="00E07B25"/>
    <w:rsid w:val="00E25F1A"/>
    <w:rsid w:val="00E4097E"/>
    <w:rsid w:val="00E417DB"/>
    <w:rsid w:val="00E65554"/>
    <w:rsid w:val="00E72CE8"/>
    <w:rsid w:val="00EA10A0"/>
    <w:rsid w:val="00EA47B4"/>
    <w:rsid w:val="00EB15A4"/>
    <w:rsid w:val="00EB56F6"/>
    <w:rsid w:val="00ED1084"/>
    <w:rsid w:val="00EE111E"/>
    <w:rsid w:val="00EF4EBD"/>
    <w:rsid w:val="00F125CA"/>
    <w:rsid w:val="00F15B83"/>
    <w:rsid w:val="00F21A6A"/>
    <w:rsid w:val="00F22563"/>
    <w:rsid w:val="00F26552"/>
    <w:rsid w:val="00F50F76"/>
    <w:rsid w:val="00F57E67"/>
    <w:rsid w:val="00F61E15"/>
    <w:rsid w:val="00FA5674"/>
    <w:rsid w:val="00FC001B"/>
    <w:rsid w:val="00FC1A40"/>
    <w:rsid w:val="00F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24CA"/>
    <w:pPr>
      <w:jc w:val="center"/>
    </w:pPr>
  </w:style>
  <w:style w:type="paragraph" w:styleId="Title">
    <w:name w:val="Title"/>
    <w:basedOn w:val="Normal"/>
    <w:qFormat/>
    <w:rsid w:val="004F24CA"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73B3"/>
    <w:rPr>
      <w:color w:val="0000FF"/>
      <w:u w:val="single"/>
    </w:rPr>
  </w:style>
  <w:style w:type="table" w:styleId="TableGrid">
    <w:name w:val="Table Grid"/>
    <w:basedOn w:val="TableNormal"/>
    <w:rsid w:val="00514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4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48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8E8"/>
  </w:style>
  <w:style w:type="character" w:styleId="FollowedHyperlink">
    <w:name w:val="FollowedHyperlink"/>
    <w:basedOn w:val="DefaultParagraphFont"/>
    <w:rsid w:val="00B5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7D7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52E2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01E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B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1D9E-7079-462D-8B80-8415567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Project</vt:lpstr>
    </vt:vector>
  </TitlesOfParts>
  <Company>Microsoft Corporation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Project</dc:title>
  <dc:creator>Lina Bickel</dc:creator>
  <cp:lastModifiedBy>Maria Gardner</cp:lastModifiedBy>
  <cp:revision>2</cp:revision>
  <cp:lastPrinted>2015-01-07T16:38:00Z</cp:lastPrinted>
  <dcterms:created xsi:type="dcterms:W3CDTF">2017-02-10T21:29:00Z</dcterms:created>
  <dcterms:modified xsi:type="dcterms:W3CDTF">2017-02-10T21:29:00Z</dcterms:modified>
</cp:coreProperties>
</file>