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C47" w:rsidRDefault="00066C47" w:rsidP="00066C47">
      <w:pPr>
        <w:spacing w:after="0" w:line="240" w:lineRule="auto"/>
        <w:rPr>
          <w:rFonts w:ascii="Arial" w:eastAsia="Times New Roman" w:hAnsi="Arial" w:cs="Arial"/>
          <w:b/>
          <w:bCs/>
          <w:color w:val="000000"/>
          <w:shd w:val="clear" w:color="auto" w:fill="FFFFFF"/>
        </w:rPr>
      </w:pPr>
      <w:r w:rsidRPr="00066C47">
        <w:rPr>
          <w:rFonts w:ascii="Arial" w:eastAsia="Times New Roman" w:hAnsi="Arial" w:cs="Arial"/>
          <w:b/>
          <w:bCs/>
          <w:color w:val="000000"/>
          <w:shd w:val="clear" w:color="auto" w:fill="FFFFFF"/>
        </w:rPr>
        <w:t xml:space="preserve">AB 2099 Sample Support Letter </w:t>
      </w:r>
    </w:p>
    <w:p w:rsidR="00066C47" w:rsidRPr="00066C47" w:rsidRDefault="00066C47" w:rsidP="00066C47">
      <w:pPr>
        <w:spacing w:after="0" w:line="240" w:lineRule="auto"/>
        <w:rPr>
          <w:rFonts w:ascii="Times New Roman" w:eastAsia="Times New Roman" w:hAnsi="Times New Roman" w:cs="Times New Roman"/>
        </w:rPr>
      </w:pPr>
    </w:p>
    <w:p w:rsidR="00066C47" w:rsidRDefault="00066C47" w:rsidP="00066C47">
      <w:pPr>
        <w:spacing w:after="0" w:line="240" w:lineRule="auto"/>
        <w:rPr>
          <w:rFonts w:ascii="Arial" w:eastAsia="Times New Roman" w:hAnsi="Arial" w:cs="Arial"/>
          <w:color w:val="000000"/>
          <w:shd w:val="clear" w:color="auto" w:fill="FFFFFF"/>
        </w:rPr>
      </w:pPr>
      <w:r w:rsidRPr="00066C47">
        <w:rPr>
          <w:rFonts w:ascii="Arial" w:eastAsia="Times New Roman" w:hAnsi="Arial" w:cs="Arial"/>
          <w:color w:val="000000"/>
          <w:shd w:val="clear" w:color="auto" w:fill="FFFFFF"/>
        </w:rPr>
        <w:t xml:space="preserve">Assemblymember Mark Stone (D-Monterey Bay) has introduced AB 2099, </w:t>
      </w:r>
      <w:r w:rsidRPr="00066C47">
        <w:rPr>
          <w:rFonts w:ascii="Arial" w:eastAsia="Times New Roman" w:hAnsi="Arial" w:cs="Arial"/>
          <w:i/>
          <w:iCs/>
          <w:color w:val="000000"/>
          <w:shd w:val="clear" w:color="auto" w:fill="FFFFFF"/>
        </w:rPr>
        <w:t>Safe Drinking Water Benefit for Food Insecure Families</w:t>
      </w:r>
      <w:r w:rsidRPr="00066C47">
        <w:rPr>
          <w:rFonts w:ascii="Arial" w:eastAsia="Times New Roman" w:hAnsi="Arial" w:cs="Arial"/>
          <w:color w:val="000000"/>
          <w:shd w:val="clear" w:color="auto" w:fill="FFFFFF"/>
        </w:rPr>
        <w:t xml:space="preserve">, </w:t>
      </w:r>
      <w:proofErr w:type="gramStart"/>
      <w:r w:rsidRPr="00066C47">
        <w:rPr>
          <w:rFonts w:ascii="Arial" w:eastAsia="Times New Roman" w:hAnsi="Arial" w:cs="Arial"/>
          <w:color w:val="000000"/>
          <w:shd w:val="clear" w:color="auto" w:fill="FFFFFF"/>
        </w:rPr>
        <w:t>a</w:t>
      </w:r>
      <w:proofErr w:type="gramEnd"/>
      <w:r w:rsidRPr="00066C47">
        <w:rPr>
          <w:rFonts w:ascii="Arial" w:eastAsia="Times New Roman" w:hAnsi="Arial" w:cs="Arial"/>
          <w:color w:val="000000"/>
          <w:shd w:val="clear" w:color="auto" w:fill="FFFFFF"/>
        </w:rPr>
        <w:t xml:space="preserve"> bill that </w:t>
      </w:r>
      <w:r w:rsidR="009F4049">
        <w:rPr>
          <w:rFonts w:ascii="Arial" w:eastAsia="Times New Roman" w:hAnsi="Arial" w:cs="Arial"/>
          <w:color w:val="000000"/>
          <w:shd w:val="clear" w:color="auto" w:fill="FFFFFF"/>
        </w:rPr>
        <w:t>intends to leverage</w:t>
      </w:r>
      <w:r w:rsidRPr="00066C47">
        <w:rPr>
          <w:rFonts w:ascii="Arial" w:eastAsia="Times New Roman" w:hAnsi="Arial" w:cs="Arial"/>
          <w:color w:val="000000"/>
          <w:shd w:val="clear" w:color="auto" w:fill="FFFFFF"/>
        </w:rPr>
        <w:t xml:space="preserve"> the State’s Electronic Benefit Transfer (EBT) system to deliver interim, supplemental drinking water benefits to low-income Californians </w:t>
      </w:r>
      <w:r w:rsidR="009F4049">
        <w:rPr>
          <w:rFonts w:ascii="Arial" w:eastAsia="Times New Roman" w:hAnsi="Arial" w:cs="Arial"/>
          <w:color w:val="000000"/>
          <w:shd w:val="clear" w:color="auto" w:fill="FFFFFF"/>
        </w:rPr>
        <w:t>with</w:t>
      </w:r>
      <w:r w:rsidRPr="00066C47">
        <w:rPr>
          <w:rFonts w:ascii="Arial" w:eastAsia="Times New Roman" w:hAnsi="Arial" w:cs="Arial"/>
          <w:color w:val="000000"/>
          <w:shd w:val="clear" w:color="auto" w:fill="FFFFFF"/>
        </w:rPr>
        <w:t xml:space="preserve"> inadequate access to safe drinking water. </w:t>
      </w:r>
    </w:p>
    <w:p w:rsidR="009F4049" w:rsidRDefault="009F4049" w:rsidP="00066C47">
      <w:pPr>
        <w:spacing w:after="0" w:line="240" w:lineRule="auto"/>
        <w:rPr>
          <w:rFonts w:ascii="Arial" w:eastAsia="Times New Roman" w:hAnsi="Arial" w:cs="Arial"/>
          <w:color w:val="000000"/>
          <w:shd w:val="clear" w:color="auto" w:fill="FFFFFF"/>
        </w:rPr>
      </w:pPr>
    </w:p>
    <w:p w:rsidR="00066C47" w:rsidRPr="00066C47" w:rsidRDefault="00066C47" w:rsidP="00066C47">
      <w:pPr>
        <w:spacing w:after="0" w:line="240" w:lineRule="auto"/>
        <w:rPr>
          <w:rFonts w:ascii="Times New Roman" w:eastAsia="Times New Roman" w:hAnsi="Times New Roman" w:cs="Times New Roman"/>
        </w:rPr>
      </w:pPr>
      <w:r w:rsidRPr="00066C47">
        <w:rPr>
          <w:rFonts w:ascii="Arial" w:eastAsia="Times New Roman" w:hAnsi="Arial" w:cs="Arial"/>
          <w:color w:val="000000"/>
          <w:shd w:val="clear" w:color="auto" w:fill="FFFFFF"/>
        </w:rPr>
        <w:t>We encourage organizations and individuals to use this sample letter or write their own letter in support of AB 2099.</w:t>
      </w:r>
    </w:p>
    <w:p w:rsidR="00066C47" w:rsidRDefault="00066C47" w:rsidP="00066C47">
      <w:pPr>
        <w:spacing w:after="0" w:line="240" w:lineRule="auto"/>
        <w:jc w:val="center"/>
        <w:rPr>
          <w:rFonts w:ascii="Arial" w:eastAsia="Times New Roman" w:hAnsi="Arial" w:cs="Arial"/>
          <w:b/>
          <w:bCs/>
          <w:color w:val="000000"/>
          <w:shd w:val="clear" w:color="auto" w:fill="FFFFFF"/>
        </w:rPr>
      </w:pPr>
    </w:p>
    <w:p w:rsidR="00066C47" w:rsidRPr="00066C47" w:rsidRDefault="00066C47" w:rsidP="00066C47">
      <w:pPr>
        <w:spacing w:after="0" w:line="240" w:lineRule="auto"/>
        <w:jc w:val="center"/>
        <w:rPr>
          <w:rFonts w:ascii="Times New Roman" w:eastAsia="Times New Roman" w:hAnsi="Times New Roman" w:cs="Times New Roman"/>
        </w:rPr>
      </w:pPr>
      <w:r w:rsidRPr="00066C47">
        <w:rPr>
          <w:rFonts w:ascii="Arial" w:eastAsia="Times New Roman" w:hAnsi="Arial" w:cs="Arial"/>
          <w:b/>
          <w:bCs/>
          <w:color w:val="000000"/>
          <w:shd w:val="clear" w:color="auto" w:fill="FFFFFF"/>
        </w:rPr>
        <w:t>Please submit your support letter as soon as possible!</w:t>
      </w:r>
    </w:p>
    <w:p w:rsidR="00066C47" w:rsidRPr="00066C47" w:rsidRDefault="00066C47" w:rsidP="00066C47">
      <w:pPr>
        <w:spacing w:after="0" w:line="240" w:lineRule="auto"/>
        <w:rPr>
          <w:rFonts w:ascii="Times New Roman" w:eastAsia="Times New Roman" w:hAnsi="Times New Roman" w:cs="Times New Roman"/>
        </w:rPr>
      </w:pPr>
      <w:r w:rsidRPr="00066C47">
        <w:rPr>
          <w:rFonts w:ascii="Arial" w:eastAsia="Times New Roman" w:hAnsi="Arial" w:cs="Arial"/>
          <w:b/>
          <w:bCs/>
          <w:color w:val="000000"/>
          <w:shd w:val="clear" w:color="auto" w:fill="FFFFFF"/>
        </w:rPr>
        <w:t>Organizations:</w:t>
      </w:r>
    </w:p>
    <w:p w:rsidR="00066C47" w:rsidRPr="009F4049" w:rsidRDefault="00066C47" w:rsidP="00BE5289">
      <w:pPr>
        <w:pStyle w:val="ListParagraph"/>
        <w:numPr>
          <w:ilvl w:val="0"/>
          <w:numId w:val="3"/>
        </w:numPr>
        <w:spacing w:after="0" w:line="240" w:lineRule="auto"/>
        <w:ind w:left="460" w:hanging="440"/>
        <w:rPr>
          <w:rFonts w:ascii="Arial" w:eastAsia="Times New Roman" w:hAnsi="Arial" w:cs="Arial"/>
          <w:b/>
          <w:bCs/>
          <w:color w:val="000000"/>
          <w:shd w:val="clear" w:color="auto" w:fill="FFFFFF"/>
        </w:rPr>
      </w:pPr>
      <w:r w:rsidRPr="009F4049">
        <w:rPr>
          <w:rFonts w:ascii="Arial" w:eastAsia="Times New Roman" w:hAnsi="Arial" w:cs="Arial"/>
          <w:b/>
          <w:bCs/>
          <w:color w:val="F97103"/>
          <w:shd w:val="clear" w:color="auto" w:fill="FFFFFF"/>
        </w:rPr>
        <w:t xml:space="preserve">Please email letters on your organization’s letterhead </w:t>
      </w:r>
      <w:bookmarkStart w:id="0" w:name="_GoBack"/>
      <w:bookmarkEnd w:id="0"/>
      <w:r w:rsidRPr="009F4049">
        <w:rPr>
          <w:rFonts w:ascii="Arial" w:eastAsia="Times New Roman" w:hAnsi="Arial" w:cs="Arial"/>
          <w:b/>
          <w:bCs/>
          <w:color w:val="F97103"/>
          <w:shd w:val="clear" w:color="auto" w:fill="FFFFFF"/>
        </w:rPr>
        <w:t>to  </w:t>
      </w:r>
      <w:hyperlink r:id="rId8" w:history="1">
        <w:r w:rsidRPr="009F4049">
          <w:rPr>
            <w:rFonts w:ascii="Arial" w:eastAsia="Times New Roman" w:hAnsi="Arial" w:cs="Arial"/>
            <w:b/>
            <w:bCs/>
            <w:color w:val="F97103"/>
            <w:u w:val="single"/>
            <w:shd w:val="clear" w:color="auto" w:fill="FFFFFF"/>
          </w:rPr>
          <w:t>Arianna.Smith@asm.ca.gov</w:t>
        </w:r>
      </w:hyperlink>
      <w:r w:rsidRPr="009F4049">
        <w:rPr>
          <w:rFonts w:ascii="Arial" w:eastAsia="Times New Roman" w:hAnsi="Arial" w:cs="Arial"/>
          <w:b/>
          <w:bCs/>
          <w:color w:val="F97103"/>
          <w:shd w:val="clear" w:color="auto" w:fill="FFFFFF"/>
        </w:rPr>
        <w:t xml:space="preserve">, </w:t>
      </w:r>
      <w:hyperlink r:id="rId9" w:history="1">
        <w:r w:rsidRPr="009F4049">
          <w:rPr>
            <w:rFonts w:ascii="Arial" w:eastAsia="Times New Roman" w:hAnsi="Arial" w:cs="Arial"/>
            <w:b/>
            <w:bCs/>
            <w:color w:val="F97103"/>
            <w:u w:val="single"/>
            <w:shd w:val="clear" w:color="auto" w:fill="FFFFFF"/>
          </w:rPr>
          <w:t>hector@cfpa.net</w:t>
        </w:r>
      </w:hyperlink>
      <w:r w:rsidRPr="009F4049">
        <w:rPr>
          <w:rFonts w:ascii="Arial" w:eastAsia="Times New Roman" w:hAnsi="Arial" w:cs="Arial"/>
          <w:b/>
          <w:bCs/>
          <w:color w:val="F97103"/>
          <w:shd w:val="clear" w:color="auto" w:fill="FFFFFF"/>
        </w:rPr>
        <w:t xml:space="preserve">, </w:t>
      </w:r>
      <w:r w:rsidR="009F4049" w:rsidRPr="009F4049">
        <w:rPr>
          <w:rFonts w:ascii="Arial" w:eastAsia="Times New Roman" w:hAnsi="Arial" w:cs="Arial"/>
          <w:b/>
          <w:bCs/>
          <w:color w:val="F97103"/>
          <w:shd w:val="clear" w:color="auto" w:fill="FFFFFF"/>
        </w:rPr>
        <w:t xml:space="preserve">and </w:t>
      </w:r>
      <w:hyperlink r:id="rId10" w:history="1">
        <w:r w:rsidRPr="009F4049">
          <w:rPr>
            <w:rFonts w:ascii="Arial" w:eastAsia="Times New Roman" w:hAnsi="Arial" w:cs="Arial"/>
            <w:b/>
            <w:bCs/>
            <w:color w:val="F97103"/>
            <w:u w:val="single"/>
            <w:shd w:val="clear" w:color="auto" w:fill="FFFFFF"/>
          </w:rPr>
          <w:t>tracey@cfpa.net</w:t>
        </w:r>
      </w:hyperlink>
    </w:p>
    <w:p w:rsidR="009F4049" w:rsidRDefault="009F4049" w:rsidP="00066C47">
      <w:pPr>
        <w:spacing w:after="0" w:line="240" w:lineRule="auto"/>
        <w:ind w:left="460" w:hanging="440"/>
        <w:rPr>
          <w:rFonts w:ascii="Arial" w:eastAsia="Times New Roman" w:hAnsi="Arial" w:cs="Arial"/>
          <w:b/>
          <w:bCs/>
          <w:color w:val="000000"/>
          <w:shd w:val="clear" w:color="auto" w:fill="FFFFFF"/>
        </w:rPr>
      </w:pPr>
    </w:p>
    <w:p w:rsidR="00066C47" w:rsidRPr="00066C47" w:rsidRDefault="00066C47" w:rsidP="00066C47">
      <w:pPr>
        <w:spacing w:after="0" w:line="240" w:lineRule="auto"/>
        <w:ind w:left="460" w:hanging="440"/>
        <w:rPr>
          <w:rFonts w:ascii="Times New Roman" w:eastAsia="Times New Roman" w:hAnsi="Times New Roman" w:cs="Times New Roman"/>
        </w:rPr>
      </w:pPr>
      <w:r w:rsidRPr="00066C47">
        <w:rPr>
          <w:rFonts w:ascii="Arial" w:eastAsia="Times New Roman" w:hAnsi="Arial" w:cs="Arial"/>
          <w:b/>
          <w:bCs/>
          <w:color w:val="000000"/>
          <w:shd w:val="clear" w:color="auto" w:fill="FFFFFF"/>
        </w:rPr>
        <w:t>Individuals:</w:t>
      </w:r>
    </w:p>
    <w:p w:rsidR="00066C47" w:rsidRPr="00FC2F58" w:rsidRDefault="00066C47" w:rsidP="00066C47">
      <w:pPr>
        <w:pStyle w:val="ListParagraph"/>
        <w:numPr>
          <w:ilvl w:val="0"/>
          <w:numId w:val="2"/>
        </w:numPr>
        <w:pBdr>
          <w:bottom w:val="single" w:sz="12" w:space="1" w:color="auto"/>
        </w:pBdr>
        <w:spacing w:after="0" w:line="240" w:lineRule="auto"/>
        <w:rPr>
          <w:rFonts w:ascii="Times New Roman" w:eastAsia="Times New Roman" w:hAnsi="Times New Roman" w:cs="Times New Roman"/>
        </w:rPr>
      </w:pPr>
      <w:r w:rsidRPr="00066C47">
        <w:rPr>
          <w:rFonts w:ascii="Arial" w:eastAsia="Times New Roman" w:hAnsi="Arial" w:cs="Arial"/>
          <w:b/>
          <w:bCs/>
          <w:color w:val="F97103"/>
          <w:shd w:val="clear" w:color="auto" w:fill="FFFFFF"/>
        </w:rPr>
        <w:t xml:space="preserve">Please email letters to </w:t>
      </w:r>
      <w:hyperlink r:id="rId11" w:history="1">
        <w:r w:rsidRPr="00066C47">
          <w:rPr>
            <w:rFonts w:ascii="Arial" w:eastAsia="Times New Roman" w:hAnsi="Arial" w:cs="Arial"/>
            <w:b/>
            <w:bCs/>
            <w:color w:val="F97103"/>
            <w:u w:val="single"/>
            <w:shd w:val="clear" w:color="auto" w:fill="FFFFFF"/>
          </w:rPr>
          <w:t>hector@cfpa.net</w:t>
        </w:r>
      </w:hyperlink>
      <w:r w:rsidRPr="00066C47">
        <w:rPr>
          <w:rFonts w:ascii="Arial" w:eastAsia="Times New Roman" w:hAnsi="Arial" w:cs="Arial"/>
          <w:b/>
          <w:bCs/>
          <w:color w:val="F97103"/>
          <w:shd w:val="clear" w:color="auto" w:fill="FFFFFF"/>
        </w:rPr>
        <w:t xml:space="preserve">  or fax to 213.482.8203</w:t>
      </w:r>
    </w:p>
    <w:p w:rsidR="00FC2F58" w:rsidRPr="00FC2F58" w:rsidRDefault="00FC2F58" w:rsidP="00FC2F58">
      <w:pPr>
        <w:pBdr>
          <w:bottom w:val="single" w:sz="12" w:space="1" w:color="auto"/>
        </w:pBdr>
        <w:spacing w:after="0" w:line="240" w:lineRule="auto"/>
        <w:ind w:left="360"/>
        <w:rPr>
          <w:rFonts w:ascii="Times New Roman" w:eastAsia="Times New Roman" w:hAnsi="Times New Roman" w:cs="Times New Roman"/>
        </w:rPr>
      </w:pPr>
    </w:p>
    <w:p w:rsidR="00FC2F58" w:rsidRPr="00FC2F58" w:rsidRDefault="00FC2F58" w:rsidP="00FC2F58">
      <w:pPr>
        <w:spacing w:after="0" w:line="240" w:lineRule="auto"/>
        <w:rPr>
          <w:rFonts w:ascii="Times New Roman" w:eastAsia="Times New Roman" w:hAnsi="Times New Roman" w:cs="Times New Roman"/>
        </w:rPr>
      </w:pPr>
    </w:p>
    <w:p w:rsidR="00066C47" w:rsidRPr="00066C47" w:rsidRDefault="00066C47" w:rsidP="00066C47">
      <w:pPr>
        <w:spacing w:after="0" w:line="240" w:lineRule="auto"/>
        <w:rPr>
          <w:rFonts w:ascii="Arial" w:eastAsia="Times New Roman" w:hAnsi="Arial" w:cs="Arial"/>
          <w:b/>
          <w:bCs/>
          <w:color w:val="F97103"/>
          <w:sz w:val="21"/>
          <w:szCs w:val="21"/>
          <w:shd w:val="clear" w:color="auto" w:fill="FFFFFF"/>
        </w:rPr>
      </w:pPr>
    </w:p>
    <w:p w:rsidR="00066C47" w:rsidRPr="00066C47" w:rsidRDefault="00066C47" w:rsidP="00066C47">
      <w:pPr>
        <w:spacing w:after="0" w:line="240" w:lineRule="auto"/>
        <w:rPr>
          <w:rFonts w:ascii="Times New Roman" w:eastAsia="Times New Roman" w:hAnsi="Times New Roman" w:cs="Times New Roman"/>
          <w:sz w:val="21"/>
          <w:szCs w:val="21"/>
        </w:rPr>
      </w:pPr>
      <w:r w:rsidRPr="00066C47">
        <w:rPr>
          <w:rFonts w:ascii="Arial" w:eastAsia="Times New Roman" w:hAnsi="Arial" w:cs="Arial"/>
          <w:b/>
          <w:bCs/>
          <w:color w:val="F97103"/>
          <w:sz w:val="21"/>
          <w:szCs w:val="21"/>
          <w:shd w:val="clear" w:color="auto" w:fill="FFFFFF"/>
        </w:rPr>
        <w:t>[Date]</w:t>
      </w:r>
    </w:p>
    <w:p w:rsidR="00066C47" w:rsidRPr="00066C47" w:rsidRDefault="00066C47" w:rsidP="00066C47">
      <w:pPr>
        <w:spacing w:after="0" w:line="240" w:lineRule="auto"/>
        <w:rPr>
          <w:rFonts w:ascii="Arial" w:eastAsia="Times New Roman" w:hAnsi="Arial" w:cs="Arial"/>
          <w:color w:val="000000"/>
          <w:sz w:val="21"/>
          <w:szCs w:val="21"/>
          <w:shd w:val="clear" w:color="auto" w:fill="FFFFFF"/>
        </w:rPr>
      </w:pPr>
    </w:p>
    <w:p w:rsidR="00066C47" w:rsidRPr="00066C47" w:rsidRDefault="00066C47" w:rsidP="00066C47">
      <w:pPr>
        <w:spacing w:after="0" w:line="240" w:lineRule="auto"/>
        <w:rPr>
          <w:rFonts w:ascii="Times New Roman" w:eastAsia="Times New Roman" w:hAnsi="Times New Roman" w:cs="Times New Roman"/>
          <w:sz w:val="21"/>
          <w:szCs w:val="21"/>
          <w:lang w:val="es-US"/>
        </w:rPr>
      </w:pPr>
      <w:proofErr w:type="spellStart"/>
      <w:r w:rsidRPr="00066C47">
        <w:rPr>
          <w:rFonts w:ascii="Arial" w:eastAsia="Times New Roman" w:hAnsi="Arial" w:cs="Arial"/>
          <w:color w:val="000000"/>
          <w:sz w:val="21"/>
          <w:szCs w:val="21"/>
          <w:shd w:val="clear" w:color="auto" w:fill="FFFFFF"/>
          <w:lang w:val="es-US"/>
        </w:rPr>
        <w:t>The</w:t>
      </w:r>
      <w:proofErr w:type="spellEnd"/>
      <w:r w:rsidRPr="00066C47">
        <w:rPr>
          <w:rFonts w:ascii="Arial" w:eastAsia="Times New Roman" w:hAnsi="Arial" w:cs="Arial"/>
          <w:color w:val="000000"/>
          <w:sz w:val="21"/>
          <w:szCs w:val="21"/>
          <w:shd w:val="clear" w:color="auto" w:fill="FFFFFF"/>
          <w:lang w:val="es-US"/>
        </w:rPr>
        <w:t xml:space="preserve"> Honorable </w:t>
      </w:r>
      <w:r w:rsidR="009F4049">
        <w:rPr>
          <w:rFonts w:ascii="Arial" w:eastAsia="Times New Roman" w:hAnsi="Arial" w:cs="Arial"/>
          <w:color w:val="000000"/>
          <w:sz w:val="21"/>
          <w:szCs w:val="21"/>
          <w:shd w:val="clear" w:color="auto" w:fill="FFFFFF"/>
          <w:lang w:val="es-US"/>
        </w:rPr>
        <w:t>Mark Stone</w:t>
      </w:r>
    </w:p>
    <w:p w:rsidR="00066C47" w:rsidRPr="00066C47" w:rsidRDefault="009F4049" w:rsidP="00066C47">
      <w:pPr>
        <w:spacing w:after="0" w:line="240" w:lineRule="auto"/>
        <w:rPr>
          <w:rFonts w:ascii="Times New Roman" w:eastAsia="Times New Roman" w:hAnsi="Times New Roman" w:cs="Times New Roman"/>
          <w:sz w:val="21"/>
          <w:szCs w:val="21"/>
        </w:rPr>
      </w:pPr>
      <w:r w:rsidRPr="009F4049">
        <w:rPr>
          <w:rFonts w:ascii="Arial" w:eastAsia="Times New Roman" w:hAnsi="Arial" w:cs="Arial"/>
          <w:color w:val="000000"/>
          <w:sz w:val="21"/>
          <w:szCs w:val="21"/>
          <w:shd w:val="clear" w:color="auto" w:fill="FFFFFF"/>
        </w:rPr>
        <w:t>State Capitol</w:t>
      </w:r>
      <w:r>
        <w:rPr>
          <w:rFonts w:ascii="Arial" w:eastAsia="Times New Roman" w:hAnsi="Arial" w:cs="Arial"/>
          <w:color w:val="000000"/>
          <w:sz w:val="21"/>
          <w:szCs w:val="21"/>
          <w:shd w:val="clear" w:color="auto" w:fill="FFFFFF"/>
        </w:rPr>
        <w:t>, Room 5155</w:t>
      </w:r>
      <w:r w:rsidRPr="009F4049">
        <w:rPr>
          <w:rFonts w:ascii="Arial" w:eastAsia="Times New Roman" w:hAnsi="Arial" w:cs="Arial"/>
          <w:color w:val="000000"/>
          <w:sz w:val="21"/>
          <w:szCs w:val="21"/>
          <w:shd w:val="clear" w:color="auto" w:fill="FFFFFF"/>
        </w:rPr>
        <w:br/>
        <w:t>P.O. Box 942849</w:t>
      </w:r>
      <w:r w:rsidRPr="009F4049">
        <w:rPr>
          <w:rFonts w:ascii="Arial" w:eastAsia="Times New Roman" w:hAnsi="Arial" w:cs="Arial"/>
          <w:color w:val="000000"/>
          <w:sz w:val="21"/>
          <w:szCs w:val="21"/>
          <w:shd w:val="clear" w:color="auto" w:fill="FFFFFF"/>
        </w:rPr>
        <w:br/>
        <w:t>Sacramento, CA 94249-0029</w:t>
      </w:r>
    </w:p>
    <w:p w:rsidR="00066C47" w:rsidRPr="00066C47" w:rsidRDefault="00066C47" w:rsidP="00066C47">
      <w:pPr>
        <w:spacing w:after="0" w:line="240" w:lineRule="auto"/>
        <w:rPr>
          <w:rFonts w:ascii="Arial" w:eastAsia="Times New Roman" w:hAnsi="Arial" w:cs="Arial"/>
          <w:b/>
          <w:bCs/>
          <w:color w:val="000000"/>
          <w:sz w:val="21"/>
          <w:szCs w:val="21"/>
          <w:shd w:val="clear" w:color="auto" w:fill="FFFFFF"/>
        </w:rPr>
      </w:pPr>
    </w:p>
    <w:p w:rsidR="00066C47" w:rsidRPr="00066C47" w:rsidRDefault="00066C47" w:rsidP="00066C47">
      <w:pPr>
        <w:spacing w:after="0" w:line="240" w:lineRule="auto"/>
        <w:rPr>
          <w:rFonts w:ascii="Times New Roman" w:eastAsia="Times New Roman" w:hAnsi="Times New Roman" w:cs="Times New Roman"/>
          <w:sz w:val="21"/>
          <w:szCs w:val="21"/>
        </w:rPr>
      </w:pPr>
      <w:r w:rsidRPr="00066C47">
        <w:rPr>
          <w:rFonts w:ascii="Arial" w:eastAsia="Times New Roman" w:hAnsi="Arial" w:cs="Arial"/>
          <w:b/>
          <w:bCs/>
          <w:color w:val="000000"/>
          <w:sz w:val="21"/>
          <w:szCs w:val="21"/>
          <w:shd w:val="clear" w:color="auto" w:fill="FFFFFF"/>
        </w:rPr>
        <w:t xml:space="preserve">RE: Support for AB 2099- Safe Drinking Water </w:t>
      </w:r>
      <w:r w:rsidR="009F4049">
        <w:rPr>
          <w:rFonts w:ascii="Arial" w:eastAsia="Times New Roman" w:hAnsi="Arial" w:cs="Arial"/>
          <w:b/>
          <w:bCs/>
          <w:color w:val="000000"/>
          <w:sz w:val="21"/>
          <w:szCs w:val="21"/>
          <w:shd w:val="clear" w:color="auto" w:fill="FFFFFF"/>
        </w:rPr>
        <w:t>Relief</w:t>
      </w:r>
    </w:p>
    <w:p w:rsidR="00066C47" w:rsidRPr="00066C47" w:rsidRDefault="00066C47" w:rsidP="00066C47">
      <w:pPr>
        <w:spacing w:after="0" w:line="240" w:lineRule="auto"/>
        <w:rPr>
          <w:rFonts w:ascii="Arial" w:eastAsia="Times New Roman" w:hAnsi="Arial" w:cs="Arial"/>
          <w:color w:val="000000"/>
          <w:sz w:val="21"/>
          <w:szCs w:val="21"/>
          <w:shd w:val="clear" w:color="auto" w:fill="FFFFFF"/>
        </w:rPr>
      </w:pPr>
    </w:p>
    <w:p w:rsidR="00066C47" w:rsidRPr="00066C47" w:rsidRDefault="00066C47" w:rsidP="00066C47">
      <w:pPr>
        <w:spacing w:after="0" w:line="240" w:lineRule="auto"/>
        <w:rPr>
          <w:rFonts w:ascii="Arial" w:eastAsia="Times New Roman" w:hAnsi="Arial" w:cs="Arial"/>
          <w:color w:val="000000"/>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color w:val="000000"/>
          <w:sz w:val="21"/>
          <w:szCs w:val="21"/>
          <w:shd w:val="clear" w:color="auto" w:fill="FFFFFF"/>
        </w:rPr>
        <w:t xml:space="preserve">Dear </w:t>
      </w:r>
      <w:proofErr w:type="spellStart"/>
      <w:r w:rsidRPr="00066C47">
        <w:rPr>
          <w:rFonts w:ascii="Arial" w:eastAsia="Times New Roman" w:hAnsi="Arial" w:cs="Arial"/>
          <w:color w:val="000000"/>
          <w:sz w:val="21"/>
          <w:szCs w:val="21"/>
          <w:shd w:val="clear" w:color="auto" w:fill="FFFFFF"/>
        </w:rPr>
        <w:t>Assemblymember</w:t>
      </w:r>
      <w:proofErr w:type="spellEnd"/>
      <w:r w:rsidRPr="00066C47">
        <w:rPr>
          <w:rFonts w:ascii="Arial" w:eastAsia="Times New Roman" w:hAnsi="Arial" w:cs="Arial"/>
          <w:color w:val="000000"/>
          <w:sz w:val="21"/>
          <w:szCs w:val="21"/>
          <w:shd w:val="clear" w:color="auto" w:fill="FFFFFF"/>
        </w:rPr>
        <w:t xml:space="preserve"> </w:t>
      </w:r>
      <w:r w:rsidR="009F4049">
        <w:rPr>
          <w:rFonts w:ascii="Arial" w:eastAsia="Times New Roman" w:hAnsi="Arial" w:cs="Arial"/>
          <w:color w:val="000000"/>
          <w:sz w:val="21"/>
          <w:szCs w:val="21"/>
          <w:shd w:val="clear" w:color="auto" w:fill="FFFFFF"/>
        </w:rPr>
        <w:t>Stone</w:t>
      </w:r>
      <w:r w:rsidRPr="00066C47">
        <w:rPr>
          <w:rFonts w:ascii="Arial" w:eastAsia="Times New Roman" w:hAnsi="Arial" w:cs="Arial"/>
          <w:color w:val="000000"/>
          <w:sz w:val="21"/>
          <w:szCs w:val="21"/>
          <w:shd w:val="clear" w:color="auto" w:fill="FFFFFF"/>
        </w:rPr>
        <w:t>,</w:t>
      </w:r>
    </w:p>
    <w:p w:rsidR="00066C47" w:rsidRPr="00066C47" w:rsidRDefault="00066C47" w:rsidP="00066C47">
      <w:pPr>
        <w:spacing w:after="0" w:line="240" w:lineRule="auto"/>
        <w:jc w:val="both"/>
        <w:rPr>
          <w:rFonts w:ascii="Arial" w:eastAsia="Times New Roman" w:hAnsi="Arial" w:cs="Arial"/>
          <w:b/>
          <w:bCs/>
          <w:color w:val="F97103"/>
          <w:sz w:val="21"/>
          <w:szCs w:val="21"/>
          <w:shd w:val="clear" w:color="auto" w:fill="FFFFFF"/>
        </w:rPr>
      </w:pPr>
    </w:p>
    <w:p w:rsidR="00066C47" w:rsidRPr="00066C47" w:rsidRDefault="00066C47" w:rsidP="00066C47">
      <w:pPr>
        <w:spacing w:after="0" w:line="240" w:lineRule="auto"/>
        <w:jc w:val="both"/>
        <w:rPr>
          <w:rFonts w:ascii="Arial" w:eastAsia="Times New Roman" w:hAnsi="Arial" w:cs="Arial"/>
          <w:color w:val="000000"/>
          <w:sz w:val="21"/>
          <w:szCs w:val="21"/>
          <w:shd w:val="clear" w:color="auto" w:fill="FFFFFF"/>
        </w:rPr>
      </w:pPr>
      <w:r w:rsidRPr="00066C47">
        <w:rPr>
          <w:rFonts w:ascii="Arial" w:eastAsia="Times New Roman" w:hAnsi="Arial" w:cs="Arial"/>
          <w:b/>
          <w:bCs/>
          <w:color w:val="F97103"/>
          <w:sz w:val="21"/>
          <w:szCs w:val="21"/>
          <w:shd w:val="clear" w:color="auto" w:fill="FFFFFF"/>
        </w:rPr>
        <w:t>[I am/Name of your organization is]</w:t>
      </w:r>
      <w:r w:rsidRPr="00066C47">
        <w:rPr>
          <w:rFonts w:ascii="Arial" w:eastAsia="Times New Roman" w:hAnsi="Arial" w:cs="Arial"/>
          <w:b/>
          <w:bCs/>
          <w:color w:val="FF9900"/>
          <w:sz w:val="21"/>
          <w:szCs w:val="21"/>
          <w:shd w:val="clear" w:color="auto" w:fill="FFFFFF"/>
        </w:rPr>
        <w:t xml:space="preserve"> </w:t>
      </w:r>
      <w:r w:rsidRPr="00066C47">
        <w:rPr>
          <w:rFonts w:ascii="Arial" w:eastAsia="Times New Roman" w:hAnsi="Arial" w:cs="Arial"/>
          <w:color w:val="000000"/>
          <w:sz w:val="21"/>
          <w:szCs w:val="21"/>
          <w:shd w:val="clear" w:color="auto" w:fill="FFFFFF"/>
        </w:rPr>
        <w:t xml:space="preserve">writing to support AB 2099 (Stone), as amended on </w:t>
      </w:r>
      <w:r w:rsidR="009F4049">
        <w:rPr>
          <w:rFonts w:ascii="Arial" w:eastAsia="Times New Roman" w:hAnsi="Arial" w:cs="Arial"/>
          <w:color w:val="000000"/>
          <w:sz w:val="21"/>
          <w:szCs w:val="21"/>
          <w:shd w:val="clear" w:color="auto" w:fill="FFFFFF"/>
        </w:rPr>
        <w:t>May 27</w:t>
      </w:r>
      <w:r w:rsidRPr="00066C47">
        <w:rPr>
          <w:rFonts w:ascii="Arial" w:eastAsia="Times New Roman" w:hAnsi="Arial" w:cs="Arial"/>
          <w:color w:val="000000"/>
          <w:sz w:val="21"/>
          <w:szCs w:val="21"/>
          <w:shd w:val="clear" w:color="auto" w:fill="FFFFFF"/>
        </w:rPr>
        <w:t>, 2016. AB 2099 aims to utilize the State’s Electronic Benefit Transfer (EBT) system to deliver interim, supplemental drinking water benefits to low-income Californians facing inadequate access to safe drinking water.</w:t>
      </w:r>
    </w:p>
    <w:p w:rsidR="00066C47" w:rsidRPr="00066C47" w:rsidRDefault="00066C47" w:rsidP="00066C47">
      <w:pPr>
        <w:spacing w:after="0" w:line="240" w:lineRule="auto"/>
        <w:jc w:val="both"/>
        <w:rPr>
          <w:rFonts w:ascii="Times New Roman" w:eastAsia="Times New Roman" w:hAnsi="Times New Roman" w:cs="Times New Roman"/>
          <w:sz w:val="21"/>
          <w:szCs w:val="21"/>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color w:val="000000"/>
          <w:sz w:val="21"/>
          <w:szCs w:val="21"/>
          <w:shd w:val="clear" w:color="auto" w:fill="FFFFFF"/>
        </w:rPr>
        <w:t>Too many Californians live with unsafe drinking water due to contamination from nitrates, arsenic and other toxins.</w:t>
      </w:r>
      <w:r w:rsidRPr="00066C47">
        <w:rPr>
          <w:rFonts w:ascii="Arial" w:eastAsia="Times New Roman" w:hAnsi="Arial" w:cs="Arial"/>
          <w:color w:val="000000"/>
          <w:sz w:val="21"/>
          <w:szCs w:val="21"/>
          <w:shd w:val="clear" w:color="auto" w:fill="FFFFFF"/>
          <w:vertAlign w:val="superscript"/>
        </w:rPr>
        <w:t xml:space="preserve"> </w:t>
      </w:r>
      <w:r w:rsidRPr="00066C47">
        <w:rPr>
          <w:rFonts w:ascii="Arial" w:eastAsia="Times New Roman" w:hAnsi="Arial" w:cs="Arial"/>
          <w:color w:val="000000"/>
          <w:sz w:val="21"/>
          <w:szCs w:val="21"/>
          <w:shd w:val="clear" w:color="auto" w:fill="FFFFFF"/>
        </w:rPr>
        <w:t> As the drought persists, thousands of domestic wells have gone dry, affecting tens of thousands of people.  Many disadvantaged communities on small rural water systems face chronic water quality problems. While the State focuses on long-term infrastructure solutions, short-term solutions must be responsive and efficient for those in need. Families in poverty cannot afford to wait for long-term solutions to the state’s water crisis.</w:t>
      </w:r>
    </w:p>
    <w:p w:rsidR="00066C47" w:rsidRPr="00066C47" w:rsidRDefault="00066C47" w:rsidP="00066C47">
      <w:pPr>
        <w:spacing w:after="0" w:line="240" w:lineRule="auto"/>
        <w:jc w:val="both"/>
        <w:rPr>
          <w:rFonts w:ascii="Arial" w:eastAsia="Times New Roman" w:hAnsi="Arial" w:cs="Arial"/>
          <w:color w:val="000000"/>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color w:val="000000"/>
          <w:sz w:val="21"/>
          <w:szCs w:val="21"/>
          <w:shd w:val="clear" w:color="auto" w:fill="FFFFFF"/>
        </w:rPr>
        <w:t xml:space="preserve">Despite efforts to address California’s water issues, many residents still face daunting challenges.  The drought continues to exacerbate water quality issues for disadvantaged communities who disproportionately bear the health and financial impacts of unsafe drinking water. This issue affects </w:t>
      </w:r>
      <w:r w:rsidRPr="00066C47">
        <w:rPr>
          <w:rFonts w:ascii="Arial" w:eastAsia="Times New Roman" w:hAnsi="Arial" w:cs="Arial"/>
          <w:color w:val="000000"/>
          <w:sz w:val="21"/>
          <w:szCs w:val="21"/>
          <w:shd w:val="clear" w:color="auto" w:fill="FFFFFF"/>
        </w:rPr>
        <w:lastRenderedPageBreak/>
        <w:t>households across the state, and is felt most acutely in the Central Coast, Central Valley and Sierra Foothills, where residents face persistent water problems and economic hardship.</w:t>
      </w:r>
    </w:p>
    <w:p w:rsidR="00066C47" w:rsidRPr="00066C47" w:rsidRDefault="00066C47" w:rsidP="00066C47">
      <w:pPr>
        <w:spacing w:after="0" w:line="240" w:lineRule="auto"/>
        <w:jc w:val="both"/>
        <w:rPr>
          <w:rFonts w:ascii="Arial" w:eastAsia="Times New Roman" w:hAnsi="Arial" w:cs="Arial"/>
          <w:b/>
          <w:bCs/>
          <w:color w:val="000000"/>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b/>
          <w:bCs/>
          <w:color w:val="000000"/>
          <w:sz w:val="21"/>
          <w:szCs w:val="21"/>
          <w:shd w:val="clear" w:color="auto" w:fill="FFFFFF"/>
        </w:rPr>
        <w:t>AB 2099</w:t>
      </w:r>
      <w:r w:rsidRPr="00066C47">
        <w:rPr>
          <w:rFonts w:ascii="Arial" w:eastAsia="Times New Roman" w:hAnsi="Arial" w:cs="Arial"/>
          <w:color w:val="000000"/>
          <w:sz w:val="21"/>
          <w:szCs w:val="21"/>
          <w:shd w:val="clear" w:color="auto" w:fill="FFFFFF"/>
        </w:rPr>
        <w:t xml:space="preserve"> offers an innovative and </w:t>
      </w:r>
      <w:r w:rsidR="009F4049">
        <w:rPr>
          <w:rFonts w:ascii="Arial" w:eastAsia="Times New Roman" w:hAnsi="Arial" w:cs="Arial"/>
          <w:color w:val="000000"/>
          <w:sz w:val="21"/>
          <w:szCs w:val="21"/>
          <w:shd w:val="clear" w:color="auto" w:fill="FFFFFF"/>
        </w:rPr>
        <w:t xml:space="preserve">effective way that intends to </w:t>
      </w:r>
      <w:r w:rsidRPr="00066C47">
        <w:rPr>
          <w:rFonts w:ascii="Arial" w:eastAsia="Times New Roman" w:hAnsi="Arial" w:cs="Arial"/>
          <w:color w:val="000000"/>
          <w:sz w:val="21"/>
          <w:szCs w:val="21"/>
          <w:shd w:val="clear" w:color="auto" w:fill="FFFFFF"/>
        </w:rPr>
        <w:t>activate the state's EBT system to deliver benefits to purchase safe drinking water when local supplies are inadequate.</w:t>
      </w:r>
    </w:p>
    <w:p w:rsidR="00066C47" w:rsidRPr="00066C47" w:rsidRDefault="00066C47" w:rsidP="00066C47">
      <w:pPr>
        <w:spacing w:after="0" w:line="240" w:lineRule="auto"/>
        <w:jc w:val="both"/>
        <w:rPr>
          <w:rFonts w:ascii="Arial" w:eastAsia="Times New Roman" w:hAnsi="Arial" w:cs="Arial"/>
          <w:b/>
          <w:bCs/>
          <w:color w:val="F97103"/>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b/>
          <w:bCs/>
          <w:color w:val="F97103"/>
          <w:sz w:val="21"/>
          <w:szCs w:val="21"/>
          <w:shd w:val="clear" w:color="auto" w:fill="FFFFFF"/>
        </w:rPr>
        <w:t>[I /We]</w:t>
      </w:r>
      <w:r w:rsidRPr="00066C47">
        <w:rPr>
          <w:rFonts w:ascii="Arial" w:eastAsia="Times New Roman" w:hAnsi="Arial" w:cs="Arial"/>
          <w:color w:val="FF9900"/>
          <w:sz w:val="21"/>
          <w:szCs w:val="21"/>
          <w:shd w:val="clear" w:color="auto" w:fill="FFFFFF"/>
        </w:rPr>
        <w:t xml:space="preserve"> </w:t>
      </w:r>
      <w:r w:rsidRPr="00066C47">
        <w:rPr>
          <w:rFonts w:ascii="Arial" w:eastAsia="Times New Roman" w:hAnsi="Arial" w:cs="Arial"/>
          <w:color w:val="000000"/>
          <w:sz w:val="21"/>
          <w:szCs w:val="21"/>
          <w:shd w:val="clear" w:color="auto" w:fill="FFFFFF"/>
        </w:rPr>
        <w:t>support AB 2099 because</w:t>
      </w:r>
      <w:r w:rsidRPr="00066C47">
        <w:rPr>
          <w:rFonts w:ascii="Arial" w:eastAsia="Times New Roman" w:hAnsi="Arial" w:cs="Arial"/>
          <w:b/>
          <w:bCs/>
          <w:color w:val="F97103"/>
          <w:sz w:val="21"/>
          <w:szCs w:val="21"/>
          <w:shd w:val="clear" w:color="auto" w:fill="FFFFFF"/>
        </w:rPr>
        <w:t xml:space="preserve"> [choose one or more of the following reasons or add your own]</w:t>
      </w:r>
    </w:p>
    <w:p w:rsidR="00066C47" w:rsidRPr="00066C47" w:rsidRDefault="00066C47" w:rsidP="00066C47">
      <w:pPr>
        <w:spacing w:after="0" w:line="240" w:lineRule="auto"/>
        <w:jc w:val="both"/>
        <w:rPr>
          <w:rFonts w:ascii="Arial" w:eastAsia="Times New Roman" w:hAnsi="Arial" w:cs="Arial"/>
          <w:b/>
          <w:bCs/>
          <w:color w:val="000000"/>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b/>
          <w:bCs/>
          <w:color w:val="000000"/>
          <w:sz w:val="21"/>
          <w:szCs w:val="21"/>
          <w:shd w:val="clear" w:color="auto" w:fill="FFFFFF"/>
        </w:rPr>
        <w:t xml:space="preserve">Water is a human right that no one should go without. </w:t>
      </w:r>
      <w:r w:rsidRPr="00066C47">
        <w:rPr>
          <w:rFonts w:ascii="Arial" w:eastAsia="Times New Roman" w:hAnsi="Arial" w:cs="Arial"/>
          <w:color w:val="000000"/>
          <w:sz w:val="21"/>
          <w:szCs w:val="21"/>
          <w:shd w:val="clear" w:color="auto" w:fill="FFFFFF"/>
        </w:rPr>
        <w:t>In 2012, California became the first state in the nation to legally recognize the human right to water. Assembly Bill 685, also known as the Human Right to Water Bill, affirms Californian’s commitment to ensuring affordable, accessible, acceptable, and safe water sufficient to protect the health and wellbeing of all its residents.</w:t>
      </w:r>
    </w:p>
    <w:p w:rsidR="00066C47" w:rsidRPr="00066C47" w:rsidRDefault="00066C47" w:rsidP="00066C47">
      <w:pPr>
        <w:spacing w:after="0" w:line="240" w:lineRule="auto"/>
        <w:jc w:val="both"/>
        <w:rPr>
          <w:rFonts w:ascii="Arial" w:eastAsia="Times New Roman" w:hAnsi="Arial" w:cs="Arial"/>
          <w:b/>
          <w:bCs/>
          <w:color w:val="000000"/>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b/>
          <w:bCs/>
          <w:color w:val="000000"/>
          <w:sz w:val="21"/>
          <w:szCs w:val="21"/>
          <w:shd w:val="clear" w:color="auto" w:fill="FFFFFF"/>
        </w:rPr>
        <w:t>Families across the state need access to safe drinking water.</w:t>
      </w:r>
      <w:r w:rsidRPr="00066C47">
        <w:rPr>
          <w:rFonts w:ascii="Arial" w:eastAsia="Times New Roman" w:hAnsi="Arial" w:cs="Arial"/>
          <w:color w:val="000000"/>
          <w:sz w:val="21"/>
          <w:szCs w:val="21"/>
          <w:shd w:val="clear" w:color="auto" w:fill="FFFFFF"/>
        </w:rPr>
        <w:t xml:space="preserve"> An analysis of California health data suggested that about 250,000 Californians sometimes go without water due to insufficient supply or are exposed to contaminated water, and that many of these residents reside in rural, economically disadvantaged communities.</w:t>
      </w:r>
      <w:r w:rsidRPr="00066C47">
        <w:rPr>
          <w:rStyle w:val="FootnoteReference"/>
          <w:rFonts w:ascii="Arial" w:eastAsia="Times New Roman" w:hAnsi="Arial" w:cs="Arial"/>
          <w:color w:val="000000"/>
          <w:sz w:val="21"/>
          <w:szCs w:val="21"/>
          <w:shd w:val="clear" w:color="auto" w:fill="FFFFFF"/>
        </w:rPr>
        <w:footnoteReference w:id="1"/>
      </w:r>
      <w:r w:rsidRPr="00066C47">
        <w:rPr>
          <w:rFonts w:ascii="Arial" w:eastAsia="Times New Roman" w:hAnsi="Arial" w:cs="Arial"/>
          <w:color w:val="000000"/>
          <w:sz w:val="21"/>
          <w:szCs w:val="21"/>
          <w:shd w:val="clear" w:color="auto" w:fill="FFFFFF"/>
        </w:rPr>
        <w:t xml:space="preserve"> </w:t>
      </w:r>
      <w:r w:rsidRPr="00066C47">
        <w:rPr>
          <w:rStyle w:val="FootnoteReference"/>
          <w:rFonts w:ascii="Arial" w:eastAsia="Times New Roman" w:hAnsi="Arial" w:cs="Arial"/>
          <w:color w:val="000000"/>
          <w:sz w:val="21"/>
          <w:szCs w:val="21"/>
          <w:shd w:val="clear" w:color="auto" w:fill="FFFFFF"/>
        </w:rPr>
        <w:footnoteReference w:id="2"/>
      </w:r>
    </w:p>
    <w:p w:rsidR="00066C47" w:rsidRPr="00066C47" w:rsidRDefault="00066C47" w:rsidP="00066C47">
      <w:pPr>
        <w:spacing w:after="0" w:line="240" w:lineRule="auto"/>
        <w:jc w:val="both"/>
        <w:rPr>
          <w:rFonts w:ascii="Arial" w:eastAsia="Times New Roman" w:hAnsi="Arial" w:cs="Arial"/>
          <w:b/>
          <w:bCs/>
          <w:color w:val="000000"/>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b/>
          <w:bCs/>
          <w:color w:val="000000"/>
          <w:sz w:val="21"/>
          <w:szCs w:val="21"/>
          <w:shd w:val="clear" w:color="auto" w:fill="FFFFFF"/>
        </w:rPr>
        <w:t xml:space="preserve">Families should not be spending scarce resources to pay for clean water. </w:t>
      </w:r>
      <w:r w:rsidRPr="00066C47">
        <w:rPr>
          <w:rFonts w:ascii="Arial" w:eastAsia="Times New Roman" w:hAnsi="Arial" w:cs="Arial"/>
          <w:color w:val="000000"/>
          <w:sz w:val="21"/>
          <w:szCs w:val="21"/>
          <w:shd w:val="clear" w:color="auto" w:fill="FFFFFF"/>
        </w:rPr>
        <w:t>Californians should not be forced to choose between drinking contaminated water and expending scarce household resources to pay for clean water. In the Central Valley, some households devote approximately 20 percent of their annual median income of $14,000 to pay for water and sanitation services and to purchase bottled water.</w:t>
      </w:r>
      <w:r w:rsidRPr="00066C47">
        <w:rPr>
          <w:rStyle w:val="FootnoteReference"/>
          <w:rFonts w:ascii="Arial" w:eastAsia="Times New Roman" w:hAnsi="Arial" w:cs="Arial"/>
          <w:color w:val="000000"/>
          <w:sz w:val="21"/>
          <w:szCs w:val="21"/>
          <w:shd w:val="clear" w:color="auto" w:fill="FFFFFF"/>
        </w:rPr>
        <w:footnoteReference w:id="3"/>
      </w:r>
    </w:p>
    <w:p w:rsidR="00066C47" w:rsidRPr="00066C47" w:rsidRDefault="00066C47" w:rsidP="00066C47">
      <w:pPr>
        <w:spacing w:after="0" w:line="240" w:lineRule="auto"/>
        <w:jc w:val="both"/>
        <w:rPr>
          <w:rFonts w:ascii="Arial" w:eastAsia="Times New Roman" w:hAnsi="Arial" w:cs="Arial"/>
          <w:b/>
          <w:bCs/>
          <w:color w:val="000000"/>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b/>
          <w:bCs/>
          <w:color w:val="000000"/>
          <w:sz w:val="21"/>
          <w:szCs w:val="21"/>
          <w:shd w:val="clear" w:color="auto" w:fill="FFFFFF"/>
        </w:rPr>
        <w:t xml:space="preserve">State funds intended to provide emergency drinking water exist, but do not always reach those in need. </w:t>
      </w:r>
      <w:r w:rsidRPr="00066C47">
        <w:rPr>
          <w:rFonts w:ascii="Arial" w:eastAsia="Times New Roman" w:hAnsi="Arial" w:cs="Arial"/>
          <w:color w:val="000000"/>
          <w:sz w:val="21"/>
          <w:szCs w:val="21"/>
          <w:shd w:val="clear" w:color="auto" w:fill="FFFFFF"/>
        </w:rPr>
        <w:t>Governor Brown and the Legislature have dedicated funding streams to provide replacement drinking water, but these programs are insufficient.  Many residents served by failing small water systems and wells live without safe water for years- we should ensure that existing funds are targeted to those with the highest level of need.</w:t>
      </w:r>
    </w:p>
    <w:p w:rsidR="00066C47" w:rsidRPr="00066C47" w:rsidRDefault="00066C47" w:rsidP="00066C47">
      <w:pPr>
        <w:spacing w:after="0" w:line="240" w:lineRule="auto"/>
        <w:jc w:val="both"/>
        <w:rPr>
          <w:rFonts w:ascii="Times New Roman" w:eastAsia="Times New Roman" w:hAnsi="Times New Roman" w:cs="Times New Roman"/>
          <w:sz w:val="21"/>
          <w:szCs w:val="21"/>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b/>
          <w:bCs/>
          <w:color w:val="000000"/>
          <w:sz w:val="21"/>
          <w:szCs w:val="21"/>
          <w:shd w:val="clear" w:color="auto" w:fill="FFFFFF"/>
        </w:rPr>
        <w:t>The State’s Electronic Benefit Transfer (EBT) system is a proven and effective system to deliver benefits to households</w:t>
      </w:r>
      <w:r w:rsidRPr="00066C47">
        <w:rPr>
          <w:rFonts w:ascii="Arial" w:eastAsia="Times New Roman" w:hAnsi="Arial" w:cs="Arial"/>
          <w:color w:val="000000"/>
          <w:sz w:val="21"/>
          <w:szCs w:val="21"/>
          <w:shd w:val="clear" w:color="auto" w:fill="FFFFFF"/>
        </w:rPr>
        <w:t>. Research has shown that the use of EBT cards has many advantages for delivering public benefits. For recipients, EBT offers greater convenience, improved security, and reduced stigmatization. For state governments, EBT provides cost and time savings, operational efficiencies, and promotes accountability while stimulating local economies.</w:t>
      </w:r>
    </w:p>
    <w:p w:rsidR="00066C47" w:rsidRPr="00066C47" w:rsidRDefault="00066C47" w:rsidP="00066C47">
      <w:pPr>
        <w:spacing w:after="0" w:line="240" w:lineRule="auto"/>
        <w:jc w:val="both"/>
        <w:rPr>
          <w:rFonts w:ascii="Arial" w:eastAsia="Times New Roman" w:hAnsi="Arial" w:cs="Arial"/>
          <w:b/>
          <w:bCs/>
          <w:color w:val="FF9900"/>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b/>
          <w:bCs/>
          <w:color w:val="FF9900"/>
          <w:sz w:val="21"/>
          <w:szCs w:val="21"/>
          <w:shd w:val="clear" w:color="auto" w:fill="FFFFFF"/>
        </w:rPr>
        <w:t>[If you prefer, insert your own reasons here.]</w:t>
      </w:r>
    </w:p>
    <w:p w:rsidR="009F4049" w:rsidRDefault="009F4049" w:rsidP="00066C47">
      <w:pPr>
        <w:spacing w:after="0" w:line="240" w:lineRule="auto"/>
        <w:jc w:val="both"/>
        <w:rPr>
          <w:rFonts w:ascii="Arial" w:eastAsia="Times New Roman" w:hAnsi="Arial" w:cs="Arial"/>
          <w:color w:val="000000"/>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color w:val="000000"/>
          <w:sz w:val="21"/>
          <w:szCs w:val="21"/>
          <w:shd w:val="clear" w:color="auto" w:fill="FFFFFF"/>
        </w:rPr>
        <w:t xml:space="preserve">We </w:t>
      </w:r>
      <w:r w:rsidR="009F4049">
        <w:rPr>
          <w:rFonts w:ascii="Arial" w:eastAsia="Times New Roman" w:hAnsi="Arial" w:cs="Arial"/>
          <w:color w:val="000000"/>
          <w:sz w:val="21"/>
          <w:szCs w:val="21"/>
          <w:shd w:val="clear" w:color="auto" w:fill="FFFFFF"/>
        </w:rPr>
        <w:t xml:space="preserve">thank you for authoring </w:t>
      </w:r>
      <w:r w:rsidRPr="00066C47">
        <w:rPr>
          <w:rFonts w:ascii="Arial" w:eastAsia="Times New Roman" w:hAnsi="Arial" w:cs="Arial"/>
          <w:color w:val="000000"/>
          <w:sz w:val="21"/>
          <w:szCs w:val="21"/>
          <w:shd w:val="clear" w:color="auto" w:fill="FFFFFF"/>
        </w:rPr>
        <w:t xml:space="preserve">AB 2099 </w:t>
      </w:r>
      <w:r w:rsidR="009F4049">
        <w:rPr>
          <w:rFonts w:ascii="Arial" w:eastAsia="Times New Roman" w:hAnsi="Arial" w:cs="Arial"/>
          <w:color w:val="000000"/>
          <w:sz w:val="21"/>
          <w:szCs w:val="21"/>
          <w:shd w:val="clear" w:color="auto" w:fill="FFFFFF"/>
        </w:rPr>
        <w:t xml:space="preserve">and </w:t>
      </w:r>
      <w:r w:rsidRPr="00066C47">
        <w:rPr>
          <w:rFonts w:ascii="Arial" w:eastAsia="Times New Roman" w:hAnsi="Arial" w:cs="Arial"/>
          <w:color w:val="000000"/>
          <w:sz w:val="21"/>
          <w:szCs w:val="21"/>
          <w:shd w:val="clear" w:color="auto" w:fill="FFFFFF"/>
        </w:rPr>
        <w:t xml:space="preserve">for your leadership on this important issue. </w:t>
      </w:r>
    </w:p>
    <w:p w:rsidR="00066C47" w:rsidRDefault="00066C47" w:rsidP="00066C47">
      <w:pPr>
        <w:spacing w:after="0" w:line="240" w:lineRule="auto"/>
        <w:jc w:val="both"/>
        <w:rPr>
          <w:rFonts w:ascii="Arial" w:eastAsia="Times New Roman" w:hAnsi="Arial" w:cs="Arial"/>
          <w:color w:val="000000"/>
          <w:sz w:val="21"/>
          <w:szCs w:val="21"/>
          <w:shd w:val="clear" w:color="auto" w:fill="FFFFFF"/>
        </w:rPr>
      </w:pPr>
    </w:p>
    <w:p w:rsidR="00066C47" w:rsidRPr="00066C47" w:rsidRDefault="00066C47" w:rsidP="00066C47">
      <w:pPr>
        <w:spacing w:after="0" w:line="240" w:lineRule="auto"/>
        <w:jc w:val="both"/>
        <w:rPr>
          <w:rFonts w:ascii="Times New Roman" w:eastAsia="Times New Roman" w:hAnsi="Times New Roman" w:cs="Times New Roman"/>
          <w:sz w:val="21"/>
          <w:szCs w:val="21"/>
        </w:rPr>
      </w:pPr>
      <w:r w:rsidRPr="00066C47">
        <w:rPr>
          <w:rFonts w:ascii="Arial" w:eastAsia="Times New Roman" w:hAnsi="Arial" w:cs="Arial"/>
          <w:color w:val="000000"/>
          <w:sz w:val="21"/>
          <w:szCs w:val="21"/>
          <w:shd w:val="clear" w:color="auto" w:fill="FFFFFF"/>
        </w:rPr>
        <w:t>Sincerely,</w:t>
      </w:r>
    </w:p>
    <w:p w:rsidR="00066C47" w:rsidRPr="00066C47" w:rsidRDefault="00066C47" w:rsidP="00066C47">
      <w:pPr>
        <w:spacing w:after="0" w:line="240" w:lineRule="auto"/>
        <w:rPr>
          <w:rFonts w:ascii="Arial" w:eastAsia="Times New Roman" w:hAnsi="Arial" w:cs="Arial"/>
          <w:b/>
          <w:bCs/>
          <w:color w:val="FF9900"/>
          <w:sz w:val="21"/>
          <w:szCs w:val="21"/>
          <w:shd w:val="clear" w:color="auto" w:fill="FFFFFF"/>
        </w:rPr>
      </w:pPr>
    </w:p>
    <w:p w:rsidR="00066C47" w:rsidRPr="00066C47" w:rsidRDefault="00066C47" w:rsidP="00066C47">
      <w:pPr>
        <w:spacing w:after="0" w:line="240" w:lineRule="auto"/>
        <w:rPr>
          <w:rFonts w:ascii="Times New Roman" w:eastAsia="Times New Roman" w:hAnsi="Times New Roman" w:cs="Times New Roman"/>
          <w:sz w:val="21"/>
          <w:szCs w:val="21"/>
        </w:rPr>
      </w:pPr>
      <w:r w:rsidRPr="00066C47">
        <w:rPr>
          <w:rFonts w:ascii="Arial" w:eastAsia="Times New Roman" w:hAnsi="Arial" w:cs="Arial"/>
          <w:b/>
          <w:bCs/>
          <w:color w:val="FF9900"/>
          <w:sz w:val="21"/>
          <w:szCs w:val="21"/>
          <w:shd w:val="clear" w:color="auto" w:fill="FFFFFF"/>
        </w:rPr>
        <w:t>[Your name and title]</w:t>
      </w:r>
    </w:p>
    <w:p w:rsidR="00066C47" w:rsidRPr="00066C47" w:rsidRDefault="00066C47" w:rsidP="00066C47">
      <w:pPr>
        <w:spacing w:after="0" w:line="240" w:lineRule="auto"/>
        <w:rPr>
          <w:rFonts w:ascii="Times New Roman" w:eastAsia="Times New Roman" w:hAnsi="Times New Roman" w:cs="Times New Roman"/>
          <w:sz w:val="21"/>
          <w:szCs w:val="21"/>
        </w:rPr>
      </w:pPr>
      <w:r w:rsidRPr="00066C47">
        <w:rPr>
          <w:rFonts w:ascii="Arial" w:eastAsia="Times New Roman" w:hAnsi="Arial" w:cs="Arial"/>
          <w:b/>
          <w:bCs/>
          <w:color w:val="FF9900"/>
          <w:sz w:val="21"/>
          <w:szCs w:val="21"/>
          <w:shd w:val="clear" w:color="auto" w:fill="FFFFFF"/>
        </w:rPr>
        <w:t>[Your organization, if applicable]</w:t>
      </w:r>
    </w:p>
    <w:p w:rsidR="00066C47" w:rsidRPr="00066C47" w:rsidRDefault="00066C47" w:rsidP="00066C47">
      <w:pPr>
        <w:spacing w:after="0" w:line="240" w:lineRule="auto"/>
        <w:rPr>
          <w:rFonts w:ascii="Arial" w:eastAsia="Times New Roman" w:hAnsi="Arial" w:cs="Arial"/>
          <w:color w:val="000000"/>
          <w:sz w:val="21"/>
          <w:szCs w:val="21"/>
          <w:shd w:val="clear" w:color="auto" w:fill="FFFFFF"/>
        </w:rPr>
      </w:pPr>
    </w:p>
    <w:p w:rsidR="00066C47" w:rsidRPr="00066C47" w:rsidRDefault="00066C47" w:rsidP="009F4049">
      <w:pPr>
        <w:spacing w:after="0" w:line="240" w:lineRule="auto"/>
        <w:rPr>
          <w:rFonts w:ascii="Times New Roman" w:eastAsia="Times New Roman" w:hAnsi="Times New Roman" w:cs="Times New Roman"/>
          <w:sz w:val="21"/>
          <w:szCs w:val="21"/>
        </w:rPr>
      </w:pPr>
      <w:r w:rsidRPr="00066C47">
        <w:rPr>
          <w:rFonts w:ascii="Arial" w:eastAsia="Times New Roman" w:hAnsi="Arial" w:cs="Arial"/>
          <w:color w:val="000000"/>
          <w:sz w:val="21"/>
          <w:szCs w:val="21"/>
          <w:shd w:val="clear" w:color="auto" w:fill="FFFFFF"/>
        </w:rPr>
        <w:t xml:space="preserve">cc. </w:t>
      </w:r>
      <w:r w:rsidRPr="00066C47">
        <w:rPr>
          <w:rFonts w:ascii="Arial" w:eastAsia="Times New Roman" w:hAnsi="Arial" w:cs="Arial"/>
          <w:color w:val="000000"/>
          <w:sz w:val="21"/>
          <w:szCs w:val="21"/>
          <w:shd w:val="clear" w:color="auto" w:fill="FFFFFF"/>
        </w:rPr>
        <w:tab/>
        <w:t>Tracey Patterson, California Food Policy Advocates (sponsor)</w:t>
      </w:r>
    </w:p>
    <w:p w:rsidR="001558D8" w:rsidRPr="00066C47" w:rsidRDefault="00066C47" w:rsidP="00FC2F58">
      <w:pPr>
        <w:spacing w:after="0" w:line="240" w:lineRule="auto"/>
        <w:rPr>
          <w:sz w:val="21"/>
          <w:szCs w:val="21"/>
        </w:rPr>
      </w:pPr>
      <w:r w:rsidRPr="00066C47">
        <w:rPr>
          <w:rFonts w:ascii="Arial" w:eastAsia="Times New Roman" w:hAnsi="Arial" w:cs="Arial"/>
          <w:color w:val="000000"/>
          <w:sz w:val="21"/>
          <w:szCs w:val="21"/>
          <w:shd w:val="clear" w:color="auto" w:fill="FFFFFF"/>
        </w:rPr>
        <w:t> </w:t>
      </w:r>
      <w:r w:rsidRPr="00066C47">
        <w:rPr>
          <w:rFonts w:ascii="Arial" w:eastAsia="Times New Roman" w:hAnsi="Arial" w:cs="Arial"/>
          <w:color w:val="000000"/>
          <w:sz w:val="21"/>
          <w:szCs w:val="21"/>
          <w:shd w:val="clear" w:color="auto" w:fill="FFFFFF"/>
        </w:rPr>
        <w:tab/>
        <w:t>Hector Gutierrez, California Food Policy Advocates (sponsor)</w:t>
      </w:r>
    </w:p>
    <w:sectPr w:rsidR="001558D8" w:rsidRPr="00066C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0D" w:rsidRDefault="000D1F0D" w:rsidP="00066C47">
      <w:pPr>
        <w:spacing w:after="0" w:line="240" w:lineRule="auto"/>
      </w:pPr>
      <w:r>
        <w:separator/>
      </w:r>
    </w:p>
  </w:endnote>
  <w:endnote w:type="continuationSeparator" w:id="0">
    <w:p w:rsidR="000D1F0D" w:rsidRDefault="000D1F0D" w:rsidP="0006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0D" w:rsidRDefault="000D1F0D" w:rsidP="00066C47">
      <w:pPr>
        <w:spacing w:after="0" w:line="240" w:lineRule="auto"/>
      </w:pPr>
      <w:r>
        <w:separator/>
      </w:r>
    </w:p>
  </w:footnote>
  <w:footnote w:type="continuationSeparator" w:id="0">
    <w:p w:rsidR="000D1F0D" w:rsidRDefault="000D1F0D" w:rsidP="00066C47">
      <w:pPr>
        <w:spacing w:after="0" w:line="240" w:lineRule="auto"/>
      </w:pPr>
      <w:r>
        <w:continuationSeparator/>
      </w:r>
    </w:p>
  </w:footnote>
  <w:footnote w:id="1">
    <w:p w:rsidR="00066C47" w:rsidRDefault="00066C47" w:rsidP="00C33853">
      <w:pPr>
        <w:pStyle w:val="FootnoteText"/>
      </w:pPr>
      <w:r>
        <w:rPr>
          <w:rStyle w:val="FootnoteReference"/>
        </w:rPr>
        <w:footnoteRef/>
      </w:r>
      <w:r>
        <w:t xml:space="preserve"> </w:t>
      </w:r>
      <w:r w:rsidRPr="00066C47">
        <w:rPr>
          <w:rFonts w:ascii="Arial" w:eastAsia="Times New Roman" w:hAnsi="Arial" w:cs="Arial"/>
          <w:color w:val="000000"/>
          <w:sz w:val="16"/>
          <w:szCs w:val="16"/>
          <w:shd w:val="clear" w:color="auto" w:fill="FFFFFF"/>
        </w:rPr>
        <w:t>Wilber, M. 2003. Californians without Safe Water. Sacramento: California Department of Water Resources, Statewide Planning</w:t>
      </w:r>
    </w:p>
  </w:footnote>
  <w:footnote w:id="2">
    <w:p w:rsidR="00066C47" w:rsidRDefault="00066C47" w:rsidP="00C33853">
      <w:pPr>
        <w:pStyle w:val="FootnoteText"/>
      </w:pPr>
      <w:r>
        <w:rPr>
          <w:rStyle w:val="FootnoteReference"/>
        </w:rPr>
        <w:footnoteRef/>
      </w:r>
      <w:r>
        <w:t xml:space="preserve"> </w:t>
      </w:r>
      <w:r w:rsidRPr="00066C47">
        <w:rPr>
          <w:rFonts w:ascii="Arial" w:eastAsia="Times New Roman" w:hAnsi="Arial" w:cs="Arial"/>
          <w:color w:val="000000"/>
          <w:sz w:val="16"/>
          <w:szCs w:val="16"/>
          <w:shd w:val="clear" w:color="auto" w:fill="FFFFFF"/>
        </w:rPr>
        <w:t xml:space="preserve">Moore, E., and E. </w:t>
      </w:r>
      <w:proofErr w:type="spellStart"/>
      <w:r w:rsidRPr="00066C47">
        <w:rPr>
          <w:rFonts w:ascii="Arial" w:eastAsia="Times New Roman" w:hAnsi="Arial" w:cs="Arial"/>
          <w:color w:val="000000"/>
          <w:sz w:val="16"/>
          <w:szCs w:val="16"/>
          <w:shd w:val="clear" w:color="auto" w:fill="FFFFFF"/>
        </w:rPr>
        <w:t>Matalon</w:t>
      </w:r>
      <w:proofErr w:type="spellEnd"/>
      <w:r w:rsidRPr="00066C47">
        <w:rPr>
          <w:rFonts w:ascii="Arial" w:eastAsia="Times New Roman" w:hAnsi="Arial" w:cs="Arial"/>
          <w:color w:val="000000"/>
          <w:sz w:val="16"/>
          <w:szCs w:val="16"/>
          <w:shd w:val="clear" w:color="auto" w:fill="FFFFFF"/>
        </w:rPr>
        <w:t>. 2011.  Human Costs of Nitrate-Contaminated Drinking Water in the San Joaquin Valley. Oakland, CA: Pacific Institute</w:t>
      </w:r>
    </w:p>
  </w:footnote>
  <w:footnote w:id="3">
    <w:p w:rsidR="00066C47" w:rsidRDefault="00066C47" w:rsidP="00C33853">
      <w:pPr>
        <w:pStyle w:val="FootnoteText"/>
      </w:pPr>
      <w:r>
        <w:rPr>
          <w:rStyle w:val="FootnoteReference"/>
        </w:rPr>
        <w:footnoteRef/>
      </w:r>
      <w:r>
        <w:t xml:space="preserve"> </w:t>
      </w:r>
      <w:proofErr w:type="spellStart"/>
      <w:r w:rsidRPr="00066C47">
        <w:rPr>
          <w:rFonts w:ascii="Arial" w:eastAsia="Times New Roman" w:hAnsi="Arial" w:cs="Arial"/>
          <w:color w:val="000000"/>
          <w:sz w:val="16"/>
          <w:szCs w:val="16"/>
          <w:shd w:val="clear" w:color="auto" w:fill="FFFFFF"/>
        </w:rPr>
        <w:t>Salceda</w:t>
      </w:r>
      <w:proofErr w:type="spellEnd"/>
      <w:r w:rsidRPr="00066C47">
        <w:rPr>
          <w:rFonts w:ascii="Arial" w:eastAsia="Times New Roman" w:hAnsi="Arial" w:cs="Arial"/>
          <w:color w:val="000000"/>
          <w:sz w:val="16"/>
          <w:szCs w:val="16"/>
          <w:shd w:val="clear" w:color="auto" w:fill="FFFFFF"/>
        </w:rPr>
        <w:t xml:space="preserve">. A, Saied, K. and </w:t>
      </w:r>
      <w:proofErr w:type="spellStart"/>
      <w:r w:rsidRPr="00066C47">
        <w:rPr>
          <w:rFonts w:ascii="Arial" w:eastAsia="Times New Roman" w:hAnsi="Arial" w:cs="Arial"/>
          <w:color w:val="000000"/>
          <w:sz w:val="16"/>
          <w:szCs w:val="16"/>
          <w:shd w:val="clear" w:color="auto" w:fill="FFFFFF"/>
        </w:rPr>
        <w:t>Zulow</w:t>
      </w:r>
      <w:proofErr w:type="spellEnd"/>
      <w:r w:rsidRPr="00066C47">
        <w:rPr>
          <w:rFonts w:ascii="Arial" w:eastAsia="Times New Roman" w:hAnsi="Arial" w:cs="Arial"/>
          <w:color w:val="000000"/>
          <w:sz w:val="16"/>
          <w:szCs w:val="16"/>
          <w:shd w:val="clear" w:color="auto" w:fill="FFFFFF"/>
        </w:rPr>
        <w:t>, C. 2013.  The Human Right to Water Bill in California.  See UN Report, supra note 3, at ¶ 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EAF"/>
    <w:multiLevelType w:val="hybridMultilevel"/>
    <w:tmpl w:val="310A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62A7"/>
    <w:multiLevelType w:val="hybridMultilevel"/>
    <w:tmpl w:val="B754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E1AE0"/>
    <w:multiLevelType w:val="hybridMultilevel"/>
    <w:tmpl w:val="6454411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47"/>
    <w:rsid w:val="00066C47"/>
    <w:rsid w:val="000D1F0D"/>
    <w:rsid w:val="001558D8"/>
    <w:rsid w:val="009F4049"/>
    <w:rsid w:val="00C33853"/>
    <w:rsid w:val="00FC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00A52-26CF-4D42-988B-602F5977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66C47"/>
  </w:style>
  <w:style w:type="character" w:styleId="Hyperlink">
    <w:name w:val="Hyperlink"/>
    <w:basedOn w:val="DefaultParagraphFont"/>
    <w:uiPriority w:val="99"/>
    <w:semiHidden/>
    <w:unhideWhenUsed/>
    <w:rsid w:val="00066C47"/>
    <w:rPr>
      <w:color w:val="0000FF"/>
      <w:u w:val="single"/>
    </w:rPr>
  </w:style>
  <w:style w:type="paragraph" w:styleId="ListParagraph">
    <w:name w:val="List Paragraph"/>
    <w:basedOn w:val="Normal"/>
    <w:uiPriority w:val="34"/>
    <w:qFormat/>
    <w:rsid w:val="00066C47"/>
    <w:pPr>
      <w:ind w:left="720"/>
      <w:contextualSpacing/>
    </w:pPr>
  </w:style>
  <w:style w:type="paragraph" w:styleId="FootnoteText">
    <w:name w:val="footnote text"/>
    <w:basedOn w:val="Normal"/>
    <w:link w:val="FootnoteTextChar"/>
    <w:uiPriority w:val="99"/>
    <w:semiHidden/>
    <w:unhideWhenUsed/>
    <w:rsid w:val="0006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C47"/>
    <w:rPr>
      <w:sz w:val="20"/>
      <w:szCs w:val="20"/>
    </w:rPr>
  </w:style>
  <w:style w:type="character" w:styleId="FootnoteReference">
    <w:name w:val="footnote reference"/>
    <w:basedOn w:val="DefaultParagraphFont"/>
    <w:uiPriority w:val="99"/>
    <w:semiHidden/>
    <w:unhideWhenUsed/>
    <w:rsid w:val="00066C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8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nna.Smith@asm.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ctor@cfpa.net" TargetMode="External"/><Relationship Id="rId5" Type="http://schemas.openxmlformats.org/officeDocument/2006/relationships/webSettings" Target="webSettings.xml"/><Relationship Id="rId10" Type="http://schemas.openxmlformats.org/officeDocument/2006/relationships/hyperlink" Target="mailto:tracey@cfpa.net" TargetMode="External"/><Relationship Id="rId4" Type="http://schemas.openxmlformats.org/officeDocument/2006/relationships/settings" Target="settings.xml"/><Relationship Id="rId9" Type="http://schemas.openxmlformats.org/officeDocument/2006/relationships/hyperlink" Target="mailto:hector@cfp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3F895-B444-4C8C-BC70-D9FA8530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Tracey</cp:lastModifiedBy>
  <cp:revision>2</cp:revision>
  <dcterms:created xsi:type="dcterms:W3CDTF">2016-05-30T15:54:00Z</dcterms:created>
  <dcterms:modified xsi:type="dcterms:W3CDTF">2016-05-30T15:54:00Z</dcterms:modified>
</cp:coreProperties>
</file>